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56020" w14:textId="77777777" w:rsidR="00E56328" w:rsidRDefault="00E56328" w:rsidP="00E56328">
      <w:pPr>
        <w:tabs>
          <w:tab w:val="left" w:pos="4125"/>
          <w:tab w:val="right" w:pos="10539"/>
        </w:tabs>
        <w:spacing w:before="0" w:after="0"/>
        <w:jc w:val="center"/>
        <w:rPr>
          <w:rFonts w:ascii="GHEA Grapalat" w:hAnsi="GHEA Grapalat"/>
          <w:sz w:val="24"/>
          <w:szCs w:val="24"/>
        </w:rPr>
      </w:pPr>
    </w:p>
    <w:p w14:paraId="0BE57163" w14:textId="77777777" w:rsidR="00752105" w:rsidRDefault="00752105" w:rsidP="00E56328">
      <w:pPr>
        <w:tabs>
          <w:tab w:val="left" w:pos="4125"/>
          <w:tab w:val="right" w:pos="10539"/>
        </w:tabs>
        <w:spacing w:before="0" w:after="0"/>
        <w:jc w:val="center"/>
        <w:rPr>
          <w:rFonts w:ascii="GHEA Grapalat" w:hAnsi="GHEA Grapalat"/>
          <w:sz w:val="24"/>
          <w:szCs w:val="24"/>
        </w:rPr>
      </w:pPr>
    </w:p>
    <w:p w14:paraId="7C3B9A8F" w14:textId="77777777" w:rsidR="006A1473" w:rsidRPr="00752105" w:rsidRDefault="006A1473" w:rsidP="00E56328">
      <w:pPr>
        <w:tabs>
          <w:tab w:val="left" w:pos="4125"/>
          <w:tab w:val="right" w:pos="10539"/>
        </w:tabs>
        <w:spacing w:before="0" w:after="0"/>
        <w:jc w:val="center"/>
        <w:rPr>
          <w:rFonts w:ascii="GHEA Grapalat" w:hAnsi="GHEA Grapalat"/>
          <w:sz w:val="24"/>
          <w:szCs w:val="24"/>
        </w:rPr>
      </w:pPr>
    </w:p>
    <w:p w14:paraId="15A5579D" w14:textId="77777777" w:rsidR="0022631D" w:rsidRPr="0022631D" w:rsidRDefault="0022631D" w:rsidP="00E56328">
      <w:pPr>
        <w:spacing w:before="0" w:after="0"/>
        <w:ind w:left="0" w:firstLine="567"/>
        <w:jc w:val="right"/>
        <w:rPr>
          <w:rFonts w:ascii="GHEA Grapalat" w:eastAsia="Times New Roman" w:hAnsi="GHEA Grapalat" w:cs="Sylfaen"/>
          <w:i/>
          <w:sz w:val="16"/>
          <w:szCs w:val="20"/>
          <w:lang w:val="hy-AM" w:eastAsia="ru-RU"/>
        </w:rPr>
      </w:pPr>
      <w:r w:rsidRPr="0022631D">
        <w:rPr>
          <w:rFonts w:ascii="GHEA Grapalat" w:eastAsia="Times New Roman" w:hAnsi="GHEA Grapalat" w:cs="Sylfaen"/>
          <w:i/>
          <w:sz w:val="16"/>
          <w:szCs w:val="20"/>
          <w:lang w:val="hy-AM" w:eastAsia="ru-RU"/>
        </w:rPr>
        <w:t xml:space="preserve">Հավելված N 1 </w:t>
      </w:r>
    </w:p>
    <w:p w14:paraId="031ED8A9" w14:textId="77777777" w:rsidR="0022631D" w:rsidRPr="00E56328" w:rsidRDefault="0022631D" w:rsidP="00E56328">
      <w:pPr>
        <w:spacing w:before="0" w:after="0"/>
        <w:ind w:left="0" w:firstLine="567"/>
        <w:jc w:val="right"/>
        <w:rPr>
          <w:rFonts w:ascii="GHEA Grapalat" w:eastAsia="Times New Roman" w:hAnsi="GHEA Grapalat" w:cs="Sylfaen"/>
          <w:i/>
          <w:sz w:val="16"/>
          <w:szCs w:val="20"/>
          <w:lang w:val="hy-AM" w:eastAsia="ru-RU"/>
        </w:rPr>
      </w:pPr>
      <w:r w:rsidRPr="00E56328">
        <w:rPr>
          <w:rFonts w:ascii="GHEA Grapalat" w:eastAsia="Times New Roman" w:hAnsi="GHEA Grapalat" w:cs="Sylfaen"/>
          <w:i/>
          <w:sz w:val="16"/>
          <w:szCs w:val="20"/>
          <w:lang w:val="hy-AM" w:eastAsia="ru-RU"/>
        </w:rPr>
        <w:t>ՀՀ ֆինանսների նախարարի 20</w:t>
      </w:r>
      <w:r w:rsidRPr="0022631D">
        <w:rPr>
          <w:rFonts w:ascii="GHEA Grapalat" w:eastAsia="Times New Roman" w:hAnsi="GHEA Grapalat" w:cs="Sylfaen"/>
          <w:i/>
          <w:sz w:val="16"/>
          <w:szCs w:val="20"/>
          <w:lang w:val="hy-AM" w:eastAsia="ru-RU"/>
        </w:rPr>
        <w:t>21</w:t>
      </w:r>
      <w:r w:rsidRPr="00E56328">
        <w:rPr>
          <w:rFonts w:ascii="GHEA Grapalat" w:eastAsia="Times New Roman" w:hAnsi="GHEA Grapalat" w:cs="Sylfaen"/>
          <w:i/>
          <w:sz w:val="16"/>
          <w:szCs w:val="20"/>
          <w:lang w:val="hy-AM" w:eastAsia="ru-RU"/>
        </w:rPr>
        <w:t xml:space="preserve"> թվականի </w:t>
      </w:r>
    </w:p>
    <w:p w14:paraId="516A8ED4" w14:textId="77777777" w:rsidR="0022631D" w:rsidRPr="00E56328" w:rsidRDefault="000B0199" w:rsidP="00E56328">
      <w:pPr>
        <w:spacing w:before="0" w:after="0"/>
        <w:ind w:left="0" w:firstLine="567"/>
        <w:jc w:val="right"/>
        <w:rPr>
          <w:rFonts w:ascii="GHEA Grapalat" w:eastAsia="Times New Roman" w:hAnsi="GHEA Grapalat" w:cs="Sylfaen"/>
          <w:i/>
          <w:sz w:val="18"/>
          <w:szCs w:val="20"/>
          <w:lang w:val="hy-AM" w:eastAsia="ru-RU"/>
        </w:rPr>
      </w:pPr>
      <w:r>
        <w:rPr>
          <w:rFonts w:ascii="GHEA Grapalat" w:eastAsia="Times New Roman" w:hAnsi="GHEA Grapalat" w:cs="Sylfaen"/>
          <w:i/>
          <w:sz w:val="16"/>
          <w:szCs w:val="20"/>
          <w:lang w:val="hy-AM" w:eastAsia="ru-RU"/>
        </w:rPr>
        <w:t>հունիսի 29</w:t>
      </w:r>
      <w:r w:rsidR="0022631D" w:rsidRPr="00E56328">
        <w:rPr>
          <w:rFonts w:ascii="GHEA Grapalat" w:eastAsia="Times New Roman" w:hAnsi="GHEA Grapalat" w:cs="Sylfaen"/>
          <w:i/>
          <w:sz w:val="16"/>
          <w:szCs w:val="20"/>
          <w:lang w:val="hy-AM" w:eastAsia="ru-RU"/>
        </w:rPr>
        <w:t xml:space="preserve">-ի N </w:t>
      </w:r>
      <w:r w:rsidR="0022631D" w:rsidRPr="0022631D">
        <w:rPr>
          <w:rFonts w:ascii="GHEA Grapalat" w:eastAsia="Times New Roman" w:hAnsi="GHEA Grapalat" w:cs="Sylfaen"/>
          <w:i/>
          <w:sz w:val="16"/>
          <w:szCs w:val="20"/>
          <w:lang w:val="hy-AM" w:eastAsia="ru-RU"/>
        </w:rPr>
        <w:t xml:space="preserve"> </w:t>
      </w:r>
      <w:r>
        <w:rPr>
          <w:rFonts w:ascii="GHEA Grapalat" w:eastAsia="Times New Roman" w:hAnsi="GHEA Grapalat" w:cs="Sylfaen"/>
          <w:i/>
          <w:sz w:val="16"/>
          <w:szCs w:val="20"/>
          <w:lang w:val="hy-AM" w:eastAsia="ru-RU"/>
        </w:rPr>
        <w:t>323</w:t>
      </w:r>
      <w:r w:rsidR="0022631D" w:rsidRPr="00E56328">
        <w:rPr>
          <w:rFonts w:ascii="GHEA Grapalat" w:eastAsia="Times New Roman" w:hAnsi="GHEA Grapalat" w:cs="Sylfaen"/>
          <w:i/>
          <w:sz w:val="16"/>
          <w:szCs w:val="20"/>
          <w:lang w:val="hy-AM" w:eastAsia="ru-RU"/>
        </w:rPr>
        <w:t xml:space="preserve">-Ա  հրամանի          </w:t>
      </w:r>
    </w:p>
    <w:p w14:paraId="7FF64723" w14:textId="77777777" w:rsidR="0022631D" w:rsidRPr="00E56328" w:rsidRDefault="0022631D" w:rsidP="0022631D">
      <w:pPr>
        <w:spacing w:before="0" w:after="0"/>
        <w:ind w:left="0" w:firstLine="720"/>
        <w:jc w:val="center"/>
        <w:rPr>
          <w:rFonts w:ascii="GHEA Grapalat" w:eastAsia="Times New Roman" w:hAnsi="GHEA Grapalat"/>
          <w:sz w:val="24"/>
          <w:szCs w:val="20"/>
          <w:lang w:val="hy-AM" w:eastAsia="ru-RU"/>
        </w:rPr>
      </w:pPr>
      <w:r w:rsidRPr="00E56328">
        <w:rPr>
          <w:rFonts w:ascii="GHEA Grapalat" w:eastAsia="Times New Roman" w:hAnsi="GHEA Grapalat"/>
          <w:sz w:val="24"/>
          <w:szCs w:val="20"/>
          <w:lang w:val="hy-AM" w:eastAsia="ru-RU"/>
        </w:rPr>
        <w:tab/>
      </w:r>
    </w:p>
    <w:p w14:paraId="2613FEAE" w14:textId="77777777" w:rsidR="0022631D" w:rsidRPr="0022631D" w:rsidRDefault="0022631D" w:rsidP="0022631D">
      <w:pPr>
        <w:spacing w:before="0" w:after="0"/>
        <w:ind w:left="0" w:firstLine="720"/>
        <w:jc w:val="right"/>
        <w:rPr>
          <w:rFonts w:ascii="GHEA Grapalat" w:eastAsia="Times New Roman" w:hAnsi="GHEA Grapalat" w:cs="Sylfaen"/>
          <w:i/>
          <w:sz w:val="20"/>
          <w:szCs w:val="20"/>
          <w:u w:val="single"/>
          <w:lang w:val="af-ZA" w:eastAsia="ru-RU"/>
        </w:rPr>
      </w:pPr>
      <w:r w:rsidRPr="0022631D">
        <w:rPr>
          <w:rFonts w:ascii="GHEA Grapalat" w:eastAsia="Times New Roman" w:hAnsi="GHEA Grapalat"/>
          <w:sz w:val="24"/>
          <w:szCs w:val="20"/>
          <w:lang w:val="af-ZA" w:eastAsia="ru-RU"/>
        </w:rPr>
        <w:tab/>
      </w:r>
      <w:r w:rsidRPr="00E56328">
        <w:rPr>
          <w:rFonts w:ascii="GHEA Grapalat" w:eastAsia="Times New Roman" w:hAnsi="GHEA Grapalat" w:cs="Sylfaen"/>
          <w:i/>
          <w:sz w:val="20"/>
          <w:szCs w:val="20"/>
          <w:u w:val="single"/>
          <w:lang w:val="hy-AM" w:eastAsia="ru-RU"/>
        </w:rPr>
        <w:t>Օրինակելի</w:t>
      </w:r>
      <w:r w:rsidRPr="0022631D">
        <w:rPr>
          <w:rFonts w:ascii="GHEA Grapalat" w:eastAsia="Times New Roman" w:hAnsi="GHEA Grapalat" w:cs="Sylfaen"/>
          <w:i/>
          <w:sz w:val="20"/>
          <w:szCs w:val="20"/>
          <w:u w:val="single"/>
          <w:lang w:val="af-ZA" w:eastAsia="ru-RU"/>
        </w:rPr>
        <w:t xml:space="preserve"> </w:t>
      </w:r>
      <w:r w:rsidRPr="00E56328">
        <w:rPr>
          <w:rFonts w:ascii="GHEA Grapalat" w:eastAsia="Times New Roman" w:hAnsi="GHEA Grapalat" w:cs="Sylfaen"/>
          <w:i/>
          <w:sz w:val="20"/>
          <w:szCs w:val="20"/>
          <w:u w:val="single"/>
          <w:lang w:val="hy-AM" w:eastAsia="ru-RU"/>
        </w:rPr>
        <w:t>ձև</w:t>
      </w:r>
    </w:p>
    <w:p w14:paraId="681E2184" w14:textId="77777777" w:rsidR="0022631D" w:rsidRPr="0022631D" w:rsidRDefault="0022631D" w:rsidP="0022631D">
      <w:pPr>
        <w:spacing w:before="0" w:after="0"/>
        <w:ind w:left="0" w:firstLine="0"/>
        <w:jc w:val="center"/>
        <w:rPr>
          <w:rFonts w:ascii="GHEA Grapalat" w:eastAsia="Times New Roman" w:hAnsi="GHEA Grapalat" w:cs="Sylfaen"/>
          <w:b/>
          <w:sz w:val="20"/>
          <w:szCs w:val="20"/>
          <w:lang w:val="af-ZA" w:eastAsia="ru-RU"/>
        </w:rPr>
      </w:pPr>
    </w:p>
    <w:p w14:paraId="66F8A9A8" w14:textId="77777777" w:rsidR="0022631D" w:rsidRPr="0022631D" w:rsidRDefault="0022631D" w:rsidP="0022631D">
      <w:pPr>
        <w:spacing w:before="0" w:after="0"/>
        <w:ind w:left="0" w:firstLine="0"/>
        <w:jc w:val="center"/>
        <w:rPr>
          <w:rFonts w:ascii="GHEA Grapalat" w:eastAsia="Times New Roman" w:hAnsi="GHEA Grapalat" w:cs="Sylfaen"/>
          <w:b/>
          <w:sz w:val="20"/>
          <w:szCs w:val="20"/>
          <w:lang w:val="af-ZA" w:eastAsia="ru-RU"/>
        </w:rPr>
      </w:pPr>
      <w:r w:rsidRPr="0022631D">
        <w:rPr>
          <w:rFonts w:ascii="GHEA Grapalat" w:eastAsia="Times New Roman" w:hAnsi="GHEA Grapalat" w:cs="Sylfaen"/>
          <w:b/>
          <w:sz w:val="20"/>
          <w:szCs w:val="20"/>
          <w:lang w:val="af-ZA" w:eastAsia="ru-RU"/>
        </w:rPr>
        <w:t>ՀԱՅՏԱՐԱՐՈՒԹՅՈՒՆ</w:t>
      </w:r>
    </w:p>
    <w:p w14:paraId="6C9170AA" w14:textId="77777777" w:rsidR="0022631D" w:rsidRPr="0022631D" w:rsidRDefault="0022631D" w:rsidP="0022631D">
      <w:pPr>
        <w:spacing w:before="0" w:line="360" w:lineRule="auto"/>
        <w:ind w:left="0" w:firstLine="0"/>
        <w:jc w:val="center"/>
        <w:rPr>
          <w:rFonts w:ascii="GHEA Grapalat" w:eastAsia="Times New Roman" w:hAnsi="GHEA Grapalat" w:cs="Sylfaen"/>
          <w:b/>
          <w:sz w:val="20"/>
          <w:szCs w:val="20"/>
          <w:lang w:val="af-ZA" w:eastAsia="ru-RU"/>
        </w:rPr>
      </w:pPr>
      <w:r w:rsidRPr="0022631D">
        <w:rPr>
          <w:rFonts w:ascii="GHEA Grapalat" w:eastAsia="Times New Roman" w:hAnsi="GHEA Grapalat" w:cs="Sylfaen"/>
          <w:b/>
          <w:sz w:val="20"/>
          <w:szCs w:val="20"/>
          <w:lang w:val="af-ZA" w:eastAsia="ru-RU"/>
        </w:rPr>
        <w:t>կնքված պայմանագրի մասին</w:t>
      </w:r>
    </w:p>
    <w:p w14:paraId="229C1369" w14:textId="77777777" w:rsidR="0022631D" w:rsidRPr="0022631D" w:rsidRDefault="0022631D" w:rsidP="0022631D">
      <w:pPr>
        <w:spacing w:before="0" w:line="360" w:lineRule="auto"/>
        <w:ind w:left="0" w:firstLine="709"/>
        <w:jc w:val="both"/>
        <w:rPr>
          <w:rFonts w:ascii="GHEA Grapalat" w:eastAsia="Times New Roman" w:hAnsi="GHEA Grapalat" w:cs="Sylfaen"/>
          <w:sz w:val="20"/>
          <w:szCs w:val="20"/>
          <w:lang w:val="af-ZA" w:eastAsia="ru-RU"/>
        </w:rPr>
      </w:pPr>
    </w:p>
    <w:p w14:paraId="58A15B1D" w14:textId="29E27ABA" w:rsidR="0022631D" w:rsidRPr="0022631D" w:rsidRDefault="003D33CE" w:rsidP="00D141FE">
      <w:pPr>
        <w:spacing w:before="0" w:after="0"/>
        <w:ind w:left="0" w:firstLine="709"/>
        <w:jc w:val="both"/>
        <w:rPr>
          <w:rFonts w:ascii="GHEA Grapalat" w:eastAsia="Times New Roman" w:hAnsi="GHEA Grapalat" w:cs="Sylfaen"/>
          <w:sz w:val="20"/>
          <w:szCs w:val="20"/>
          <w:lang w:val="af-ZA" w:eastAsia="ru-RU"/>
        </w:rPr>
      </w:pPr>
      <w:r>
        <w:rPr>
          <w:rFonts w:ascii="GHEA Grapalat" w:hAnsi="GHEA Grapalat"/>
          <w:u w:val="single"/>
          <w:lang w:val="hy-AM"/>
        </w:rPr>
        <w:t>Հ</w:t>
      </w:r>
      <w:r>
        <w:rPr>
          <w:rFonts w:ascii="GHEA Grapalat" w:hAnsi="GHEA Grapalat"/>
          <w:u w:val="single"/>
          <w:lang w:val="af-ZA"/>
        </w:rPr>
        <w:t>այաստանի Հանրապետության Շիրակի մարզի Անի համայնքապետարանը</w:t>
      </w:r>
      <w:r w:rsidR="0022631D" w:rsidRPr="0022631D">
        <w:rPr>
          <w:rFonts w:ascii="GHEA Grapalat" w:eastAsia="Times New Roman" w:hAnsi="GHEA Grapalat" w:cs="Sylfaen"/>
          <w:sz w:val="20"/>
          <w:szCs w:val="20"/>
          <w:lang w:val="af-ZA" w:eastAsia="ru-RU"/>
        </w:rPr>
        <w:t xml:space="preserve"> </w:t>
      </w:r>
      <w:r w:rsidR="0022631D" w:rsidRPr="0022631D">
        <w:rPr>
          <w:rFonts w:ascii="GHEA Grapalat" w:eastAsia="Times New Roman" w:hAnsi="GHEA Grapalat" w:cs="Sylfaen"/>
          <w:sz w:val="20"/>
          <w:szCs w:val="20"/>
          <w:lang w:val="hy-AM" w:eastAsia="ru-RU"/>
        </w:rPr>
        <w:t>, որը գտնվում է</w:t>
      </w:r>
      <w:r w:rsidR="0022631D" w:rsidRPr="0022631D">
        <w:rPr>
          <w:rFonts w:ascii="GHEA Grapalat" w:eastAsia="Times New Roman" w:hAnsi="GHEA Grapalat" w:cs="Sylfaen"/>
          <w:sz w:val="20"/>
          <w:szCs w:val="20"/>
          <w:u w:val="single"/>
          <w:lang w:val="af-ZA" w:eastAsia="ru-RU"/>
        </w:rPr>
        <w:t xml:space="preserve"> </w:t>
      </w:r>
      <w:r>
        <w:rPr>
          <w:rFonts w:ascii="GHEA Grapalat" w:hAnsi="GHEA Grapalat"/>
          <w:lang w:val="af-ZA"/>
        </w:rPr>
        <w:t>ՀՀ Շիրակի մարզ, քաղաք Մարալիկ, Մադաթյան 1</w:t>
      </w:r>
      <w:r w:rsidR="0022631D" w:rsidRPr="0022631D">
        <w:rPr>
          <w:rFonts w:ascii="GHEA Grapalat" w:eastAsia="Times New Roman" w:hAnsi="GHEA Grapalat" w:cs="Sylfaen"/>
          <w:sz w:val="20"/>
          <w:szCs w:val="20"/>
          <w:lang w:val="hy-AM" w:eastAsia="ru-RU"/>
        </w:rPr>
        <w:t xml:space="preserve"> հասցեում, </w:t>
      </w:r>
      <w:r w:rsidR="0022631D" w:rsidRPr="0022631D">
        <w:rPr>
          <w:rFonts w:ascii="GHEA Grapalat" w:eastAsia="Times New Roman" w:hAnsi="GHEA Grapalat" w:cs="Sylfaen"/>
          <w:sz w:val="20"/>
          <w:szCs w:val="20"/>
          <w:lang w:val="af-ZA" w:eastAsia="ru-RU"/>
        </w:rPr>
        <w:t xml:space="preserve">ստորև ներկայացնում է </w:t>
      </w:r>
      <w:r w:rsidR="00D141FE">
        <w:rPr>
          <w:rFonts w:ascii="GHEA Grapalat" w:eastAsia="Times New Roman" w:hAnsi="GHEA Grapalat" w:cs="Sylfaen"/>
          <w:sz w:val="20"/>
          <w:szCs w:val="20"/>
          <w:lang w:val="hy-AM" w:eastAsia="ru-RU"/>
        </w:rPr>
        <w:t xml:space="preserve">իր </w:t>
      </w:r>
      <w:r w:rsidR="0022631D" w:rsidRPr="0022631D">
        <w:rPr>
          <w:rFonts w:ascii="GHEA Grapalat" w:eastAsia="Times New Roman" w:hAnsi="GHEA Grapalat" w:cs="Sylfaen"/>
          <w:sz w:val="20"/>
          <w:szCs w:val="20"/>
          <w:lang w:val="af-ZA" w:eastAsia="ru-RU"/>
        </w:rPr>
        <w:t xml:space="preserve">կարիքների համար </w:t>
      </w:r>
      <w:r w:rsidR="00174F6C" w:rsidRPr="00174F6C">
        <w:rPr>
          <w:rFonts w:ascii="GHEA Grapalat" w:eastAsia="Times New Roman" w:hAnsi="GHEA Grapalat" w:cs="Sylfaen"/>
          <w:sz w:val="20"/>
          <w:szCs w:val="20"/>
          <w:lang w:val="af-ZA" w:eastAsia="ru-RU"/>
        </w:rPr>
        <w:t>Աշխատանքների կատարման որակի տեխնիկական հսկողության</w:t>
      </w:r>
      <w:r w:rsidR="00D02FFF" w:rsidRPr="00D02FFF">
        <w:rPr>
          <w:rFonts w:ascii="GHEA Grapalat" w:eastAsia="Times New Roman" w:hAnsi="GHEA Grapalat" w:cs="Sylfaen"/>
          <w:sz w:val="20"/>
          <w:szCs w:val="20"/>
          <w:lang w:val="af-ZA" w:eastAsia="ru-RU"/>
        </w:rPr>
        <w:t xml:space="preserve"> ծառայություններ</w:t>
      </w:r>
      <w:r w:rsidRPr="00C3237D">
        <w:rPr>
          <w:rFonts w:ascii="GHEA Grapalat" w:eastAsia="Times New Roman" w:hAnsi="GHEA Grapalat" w:cs="Sylfaen"/>
          <w:sz w:val="20"/>
          <w:szCs w:val="20"/>
          <w:lang w:val="af-ZA" w:eastAsia="ru-RU"/>
        </w:rPr>
        <w:t xml:space="preserve">ի </w:t>
      </w:r>
      <w:r w:rsidR="0022631D" w:rsidRPr="0022631D">
        <w:rPr>
          <w:rFonts w:ascii="GHEA Grapalat" w:eastAsia="Times New Roman" w:hAnsi="GHEA Grapalat" w:cs="Sylfaen"/>
          <w:sz w:val="20"/>
          <w:szCs w:val="20"/>
          <w:lang w:val="af-ZA" w:eastAsia="ru-RU"/>
        </w:rPr>
        <w:t xml:space="preserve">ձեռքբերման նպատակով </w:t>
      </w:r>
      <w:r w:rsidR="00472F11">
        <w:rPr>
          <w:rFonts w:ascii="GHEA Grapalat" w:hAnsi="GHEA Grapalat"/>
          <w:b/>
          <w:color w:val="333333"/>
          <w:shd w:val="clear" w:color="auto" w:fill="FFFFFF"/>
          <w:lang w:val="hy-AM"/>
        </w:rPr>
        <w:t>ՇՄԱՆՀ-ԳՀԾՁԲ-25/3</w:t>
      </w:r>
      <w:r w:rsidR="009A7022">
        <w:rPr>
          <w:rFonts w:ascii="Times New Roman" w:hAnsi="Times New Roman"/>
          <w:lang w:val="hy-AM"/>
        </w:rPr>
        <w:t xml:space="preserve"> </w:t>
      </w:r>
      <w:r w:rsidR="0022631D" w:rsidRPr="0022631D">
        <w:rPr>
          <w:rFonts w:ascii="GHEA Grapalat" w:eastAsia="Times New Roman" w:hAnsi="GHEA Grapalat" w:cs="Sylfaen"/>
          <w:sz w:val="20"/>
          <w:szCs w:val="20"/>
          <w:lang w:val="af-ZA" w:eastAsia="ru-RU"/>
        </w:rPr>
        <w:t>ծածկագրով գնման ընթացակարգի արդյունքում</w:t>
      </w:r>
      <w:r w:rsidR="006F2779">
        <w:rPr>
          <w:rFonts w:ascii="GHEA Grapalat" w:eastAsia="Times New Roman" w:hAnsi="GHEA Grapalat" w:cs="Sylfaen"/>
          <w:sz w:val="20"/>
          <w:szCs w:val="20"/>
          <w:lang w:val="af-ZA" w:eastAsia="ru-RU"/>
        </w:rPr>
        <w:t xml:space="preserve"> </w:t>
      </w:r>
      <w:r w:rsidR="0022631D" w:rsidRPr="0022631D">
        <w:rPr>
          <w:rFonts w:ascii="GHEA Grapalat" w:eastAsia="Times New Roman" w:hAnsi="GHEA Grapalat" w:cs="Sylfaen"/>
          <w:sz w:val="20"/>
          <w:szCs w:val="20"/>
          <w:lang w:val="af-ZA" w:eastAsia="ru-RU"/>
        </w:rPr>
        <w:t>կնքված պայմանագրի մասին տեղեկատվությունը`</w:t>
      </w:r>
    </w:p>
    <w:p w14:paraId="41315BAD" w14:textId="77777777" w:rsidR="0022631D" w:rsidRPr="0022631D" w:rsidRDefault="0022631D" w:rsidP="0022631D">
      <w:pPr>
        <w:spacing w:before="0" w:after="0" w:line="360" w:lineRule="auto"/>
        <w:ind w:left="0" w:firstLine="0"/>
        <w:jc w:val="both"/>
        <w:rPr>
          <w:rFonts w:ascii="GHEA Grapalat" w:eastAsia="Times New Roman" w:hAnsi="GHEA Grapalat" w:cs="Sylfaen"/>
          <w:sz w:val="20"/>
          <w:szCs w:val="20"/>
          <w:lang w:val="af-ZA" w:eastAsia="ru-RU"/>
        </w:rPr>
      </w:pPr>
    </w:p>
    <w:tbl>
      <w:tblPr>
        <w:tblW w:w="10978" w:type="dxa"/>
        <w:tblInd w:w="-5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3"/>
        <w:gridCol w:w="167"/>
        <w:gridCol w:w="403"/>
        <w:gridCol w:w="841"/>
        <w:gridCol w:w="29"/>
        <w:gridCol w:w="146"/>
        <w:gridCol w:w="144"/>
        <w:gridCol w:w="785"/>
        <w:gridCol w:w="190"/>
        <w:gridCol w:w="382"/>
        <w:gridCol w:w="254"/>
        <w:gridCol w:w="159"/>
        <w:gridCol w:w="49"/>
        <w:gridCol w:w="603"/>
        <w:gridCol w:w="8"/>
        <w:gridCol w:w="170"/>
        <w:gridCol w:w="693"/>
        <w:gridCol w:w="37"/>
        <w:gridCol w:w="295"/>
        <w:gridCol w:w="248"/>
        <w:gridCol w:w="36"/>
        <w:gridCol w:w="144"/>
        <w:gridCol w:w="24"/>
        <w:gridCol w:w="167"/>
        <w:gridCol w:w="10"/>
        <w:gridCol w:w="10"/>
        <w:gridCol w:w="154"/>
        <w:gridCol w:w="301"/>
        <w:gridCol w:w="39"/>
        <w:gridCol w:w="636"/>
        <w:gridCol w:w="210"/>
        <w:gridCol w:w="210"/>
        <w:gridCol w:w="35"/>
        <w:gridCol w:w="521"/>
        <w:gridCol w:w="10"/>
        <w:gridCol w:w="2055"/>
      </w:tblGrid>
      <w:tr w:rsidR="0022631D" w:rsidRPr="0022631D" w14:paraId="7EF879A5" w14:textId="77777777" w:rsidTr="00D141FE">
        <w:trPr>
          <w:trHeight w:val="146"/>
        </w:trPr>
        <w:tc>
          <w:tcPr>
            <w:tcW w:w="980" w:type="dxa"/>
            <w:gridSpan w:val="2"/>
            <w:shd w:val="clear" w:color="auto" w:fill="auto"/>
            <w:vAlign w:val="center"/>
          </w:tcPr>
          <w:p w14:paraId="1D96C428"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val="af-ZA" w:eastAsia="ru-RU"/>
              </w:rPr>
            </w:pPr>
          </w:p>
        </w:tc>
        <w:tc>
          <w:tcPr>
            <w:tcW w:w="9998" w:type="dxa"/>
            <w:gridSpan w:val="34"/>
            <w:shd w:val="clear" w:color="auto" w:fill="auto"/>
            <w:vAlign w:val="center"/>
          </w:tcPr>
          <w:p w14:paraId="3BEFF0DF"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val="af-ZA" w:eastAsia="ru-RU"/>
              </w:rPr>
            </w:pPr>
            <w:r w:rsidRPr="0022631D">
              <w:rPr>
                <w:rFonts w:ascii="GHEA Grapalat" w:eastAsia="Times New Roman" w:hAnsi="GHEA Grapalat"/>
                <w:b/>
                <w:bCs/>
                <w:sz w:val="14"/>
                <w:szCs w:val="14"/>
                <w:lang w:eastAsia="ru-RU"/>
              </w:rPr>
              <w:t>Գ</w:t>
            </w:r>
            <w:r w:rsidRPr="0022631D">
              <w:rPr>
                <w:rFonts w:ascii="GHEA Grapalat" w:eastAsia="Times New Roman" w:hAnsi="GHEA Grapalat"/>
                <w:b/>
                <w:bCs/>
                <w:sz w:val="14"/>
                <w:szCs w:val="14"/>
                <w:lang w:val="hy-AM" w:eastAsia="ru-RU"/>
              </w:rPr>
              <w:t xml:space="preserve">նման </w:t>
            </w:r>
            <w:proofErr w:type="spellStart"/>
            <w:r w:rsidRPr="0022631D">
              <w:rPr>
                <w:rFonts w:ascii="GHEA Grapalat" w:eastAsia="Times New Roman" w:hAnsi="GHEA Grapalat"/>
                <w:b/>
                <w:bCs/>
                <w:sz w:val="14"/>
                <w:szCs w:val="14"/>
                <w:lang w:eastAsia="ru-RU"/>
              </w:rPr>
              <w:t>առարկայի</w:t>
            </w:r>
            <w:proofErr w:type="spellEnd"/>
          </w:p>
        </w:tc>
      </w:tr>
      <w:tr w:rsidR="0022631D" w:rsidRPr="0022631D" w14:paraId="0B52D3A3" w14:textId="77777777" w:rsidTr="00D141FE">
        <w:trPr>
          <w:trHeight w:val="110"/>
        </w:trPr>
        <w:tc>
          <w:tcPr>
            <w:tcW w:w="980" w:type="dxa"/>
            <w:gridSpan w:val="2"/>
            <w:vMerge w:val="restart"/>
            <w:shd w:val="clear" w:color="auto" w:fill="auto"/>
            <w:vAlign w:val="center"/>
          </w:tcPr>
          <w:p w14:paraId="1D5F9898" w14:textId="77777777" w:rsidR="0022631D" w:rsidRPr="00E4188B" w:rsidRDefault="0022631D" w:rsidP="00E4188B">
            <w:pPr>
              <w:widowControl w:val="0"/>
              <w:spacing w:before="0" w:after="0"/>
              <w:ind w:left="-107" w:right="-108" w:firstLine="0"/>
              <w:jc w:val="center"/>
              <w:rPr>
                <w:rFonts w:ascii="GHEA Grapalat" w:eastAsia="Times New Roman" w:hAnsi="GHEA Grapalat" w:cs="Sylfaen"/>
                <w:b/>
                <w:sz w:val="12"/>
                <w:szCs w:val="12"/>
                <w:lang w:eastAsia="ru-RU"/>
              </w:rPr>
            </w:pPr>
            <w:proofErr w:type="spellStart"/>
            <w:r w:rsidRPr="00E4188B">
              <w:rPr>
                <w:rFonts w:ascii="GHEA Grapalat" w:eastAsia="Times New Roman" w:hAnsi="GHEA Grapalat" w:cs="Sylfaen"/>
                <w:b/>
                <w:sz w:val="12"/>
                <w:szCs w:val="12"/>
                <w:lang w:eastAsia="ru-RU"/>
              </w:rPr>
              <w:t>չափաբաժնի</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համարը</w:t>
            </w:r>
            <w:proofErr w:type="spellEnd"/>
          </w:p>
        </w:tc>
        <w:tc>
          <w:tcPr>
            <w:tcW w:w="1419" w:type="dxa"/>
            <w:gridSpan w:val="4"/>
            <w:vMerge w:val="restart"/>
            <w:shd w:val="clear" w:color="auto" w:fill="auto"/>
            <w:vAlign w:val="center"/>
          </w:tcPr>
          <w:p w14:paraId="776DB730" w14:textId="77777777" w:rsidR="0022631D" w:rsidRPr="00E4188B" w:rsidRDefault="0022631D" w:rsidP="00E4188B">
            <w:pPr>
              <w:widowControl w:val="0"/>
              <w:spacing w:before="0" w:after="0"/>
              <w:ind w:left="-107" w:right="-108" w:firstLine="0"/>
              <w:jc w:val="center"/>
              <w:rPr>
                <w:rFonts w:ascii="GHEA Grapalat" w:eastAsia="Times New Roman" w:hAnsi="GHEA Grapalat" w:cs="Sylfaen"/>
                <w:b/>
                <w:sz w:val="12"/>
                <w:szCs w:val="12"/>
                <w:lang w:eastAsia="ru-RU"/>
              </w:rPr>
            </w:pPr>
            <w:proofErr w:type="spellStart"/>
            <w:r w:rsidRPr="00E4188B">
              <w:rPr>
                <w:rFonts w:ascii="GHEA Grapalat" w:eastAsia="Times New Roman" w:hAnsi="GHEA Grapalat" w:cs="Sylfaen"/>
                <w:b/>
                <w:sz w:val="12"/>
                <w:szCs w:val="12"/>
                <w:lang w:eastAsia="ru-RU"/>
              </w:rPr>
              <w:t>անվանումը</w:t>
            </w:r>
            <w:proofErr w:type="spellEnd"/>
          </w:p>
        </w:tc>
        <w:tc>
          <w:tcPr>
            <w:tcW w:w="929" w:type="dxa"/>
            <w:gridSpan w:val="2"/>
            <w:vMerge w:val="restart"/>
            <w:shd w:val="clear" w:color="auto" w:fill="auto"/>
            <w:vAlign w:val="center"/>
          </w:tcPr>
          <w:p w14:paraId="4719A094" w14:textId="77777777" w:rsidR="0022631D" w:rsidRPr="0022631D" w:rsidRDefault="0022631D" w:rsidP="00012170">
            <w:pPr>
              <w:widowControl w:val="0"/>
              <w:spacing w:before="0" w:after="0"/>
              <w:ind w:left="-107" w:right="-108" w:firstLine="0"/>
              <w:jc w:val="center"/>
              <w:rPr>
                <w:rFonts w:ascii="GHEA Grapalat" w:eastAsia="Times New Roman" w:hAnsi="GHEA Grapalat" w:cs="Sylfaen"/>
                <w:b/>
                <w:sz w:val="14"/>
                <w:szCs w:val="14"/>
                <w:lang w:eastAsia="ru-RU"/>
              </w:rPr>
            </w:pPr>
            <w:proofErr w:type="spellStart"/>
            <w:r w:rsidRPr="00012170">
              <w:rPr>
                <w:rFonts w:ascii="GHEA Grapalat" w:eastAsia="Times New Roman" w:hAnsi="GHEA Grapalat" w:cs="Sylfaen"/>
                <w:b/>
                <w:sz w:val="12"/>
                <w:szCs w:val="12"/>
                <w:lang w:eastAsia="ru-RU"/>
              </w:rPr>
              <w:t>չափման</w:t>
            </w:r>
            <w:proofErr w:type="spellEnd"/>
            <w:r w:rsidRPr="00012170">
              <w:rPr>
                <w:rFonts w:ascii="GHEA Grapalat" w:eastAsia="Times New Roman" w:hAnsi="GHEA Grapalat" w:cs="Sylfaen"/>
                <w:b/>
                <w:sz w:val="12"/>
                <w:szCs w:val="12"/>
                <w:lang w:eastAsia="ru-RU"/>
              </w:rPr>
              <w:t xml:space="preserve"> </w:t>
            </w:r>
            <w:proofErr w:type="spellStart"/>
            <w:r w:rsidRPr="00012170">
              <w:rPr>
                <w:rFonts w:ascii="GHEA Grapalat" w:eastAsia="Times New Roman" w:hAnsi="GHEA Grapalat" w:cs="Sylfaen"/>
                <w:b/>
                <w:sz w:val="12"/>
                <w:szCs w:val="12"/>
                <w:lang w:eastAsia="ru-RU"/>
              </w:rPr>
              <w:t>միավորը</w:t>
            </w:r>
            <w:proofErr w:type="spellEnd"/>
          </w:p>
        </w:tc>
        <w:tc>
          <w:tcPr>
            <w:tcW w:w="1637" w:type="dxa"/>
            <w:gridSpan w:val="6"/>
            <w:shd w:val="clear" w:color="auto" w:fill="auto"/>
            <w:vAlign w:val="center"/>
          </w:tcPr>
          <w:p w14:paraId="3D321639"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քանակը</w:t>
            </w:r>
            <w:proofErr w:type="spellEnd"/>
            <w:r w:rsidRPr="0022631D">
              <w:rPr>
                <w:rFonts w:ascii="GHEA Grapalat" w:eastAsia="Times New Roman" w:hAnsi="GHEA Grapalat" w:cs="Sylfaen"/>
                <w:b/>
                <w:sz w:val="14"/>
                <w:szCs w:val="14"/>
                <w:vertAlign w:val="superscript"/>
                <w:lang w:eastAsia="ru-RU"/>
              </w:rPr>
              <w:footnoteReference w:id="1"/>
            </w:r>
          </w:p>
        </w:tc>
        <w:tc>
          <w:tcPr>
            <w:tcW w:w="1832" w:type="dxa"/>
            <w:gridSpan w:val="11"/>
            <w:shd w:val="clear" w:color="auto" w:fill="auto"/>
            <w:vAlign w:val="center"/>
          </w:tcPr>
          <w:p w14:paraId="458B54FC"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նախահաշվային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գինը</w:t>
            </w:r>
            <w:proofErr w:type="spellEnd"/>
            <w:r w:rsidRPr="0022631D">
              <w:rPr>
                <w:rFonts w:ascii="GHEA Grapalat" w:eastAsia="Times New Roman" w:hAnsi="GHEA Grapalat" w:cs="Sylfaen"/>
                <w:b/>
                <w:sz w:val="14"/>
                <w:szCs w:val="14"/>
                <w:lang w:eastAsia="ru-RU"/>
              </w:rPr>
              <w:t xml:space="preserve"> </w:t>
            </w:r>
          </w:p>
        </w:tc>
        <w:tc>
          <w:tcPr>
            <w:tcW w:w="2126" w:type="dxa"/>
            <w:gridSpan w:val="10"/>
            <w:vMerge w:val="restart"/>
            <w:shd w:val="clear" w:color="auto" w:fill="auto"/>
            <w:vAlign w:val="center"/>
          </w:tcPr>
          <w:p w14:paraId="0D481DF1" w14:textId="77777777" w:rsidR="0022631D" w:rsidRPr="0022631D" w:rsidRDefault="0022631D" w:rsidP="00E4188B">
            <w:pPr>
              <w:widowControl w:val="0"/>
              <w:spacing w:before="0" w:after="0"/>
              <w:ind w:left="-107" w:right="-108" w:firstLine="0"/>
              <w:jc w:val="center"/>
              <w:rPr>
                <w:rFonts w:ascii="GHEA Grapalat" w:eastAsia="Times New Roman" w:hAnsi="GHEA Grapalat" w:cs="Sylfaen"/>
                <w:b/>
                <w:sz w:val="14"/>
                <w:szCs w:val="14"/>
                <w:lang w:eastAsia="ru-RU"/>
              </w:rPr>
            </w:pPr>
            <w:proofErr w:type="spellStart"/>
            <w:r w:rsidRPr="00E4188B">
              <w:rPr>
                <w:rFonts w:ascii="GHEA Grapalat" w:eastAsia="Times New Roman" w:hAnsi="GHEA Grapalat" w:cs="Sylfaen"/>
                <w:b/>
                <w:sz w:val="12"/>
                <w:szCs w:val="12"/>
                <w:lang w:eastAsia="ru-RU"/>
              </w:rPr>
              <w:t>համառոտ</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նկարագրությունը</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տեխնիկական</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բնութագիր</w:t>
            </w:r>
            <w:proofErr w:type="spellEnd"/>
            <w:r w:rsidRPr="00E4188B">
              <w:rPr>
                <w:rFonts w:ascii="GHEA Grapalat" w:eastAsia="Times New Roman" w:hAnsi="GHEA Grapalat" w:cs="Sylfaen"/>
                <w:b/>
                <w:sz w:val="12"/>
                <w:szCs w:val="12"/>
                <w:lang w:eastAsia="ru-RU"/>
              </w:rPr>
              <w:t>)</w:t>
            </w:r>
          </w:p>
        </w:tc>
        <w:tc>
          <w:tcPr>
            <w:tcW w:w="2055" w:type="dxa"/>
            <w:vMerge w:val="restart"/>
            <w:shd w:val="clear" w:color="auto" w:fill="auto"/>
            <w:vAlign w:val="center"/>
          </w:tcPr>
          <w:p w14:paraId="22B16A96" w14:textId="77777777" w:rsidR="0022631D" w:rsidRPr="0022631D" w:rsidRDefault="0022631D" w:rsidP="00E4188B">
            <w:pPr>
              <w:widowControl w:val="0"/>
              <w:spacing w:before="0" w:after="0"/>
              <w:ind w:left="-107" w:right="-108" w:firstLine="0"/>
              <w:jc w:val="center"/>
              <w:rPr>
                <w:rFonts w:ascii="GHEA Grapalat" w:eastAsia="Times New Roman" w:hAnsi="GHEA Grapalat"/>
                <w:b/>
                <w:bCs/>
                <w:sz w:val="14"/>
                <w:szCs w:val="14"/>
                <w:lang w:eastAsia="ru-RU"/>
              </w:rPr>
            </w:pPr>
            <w:proofErr w:type="spellStart"/>
            <w:r w:rsidRPr="00E4188B">
              <w:rPr>
                <w:rFonts w:ascii="GHEA Grapalat" w:eastAsia="Times New Roman" w:hAnsi="GHEA Grapalat" w:cs="Sylfaen"/>
                <w:b/>
                <w:sz w:val="12"/>
                <w:szCs w:val="12"/>
                <w:lang w:eastAsia="ru-RU"/>
              </w:rPr>
              <w:t>պայմանագրով</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նախատեսված</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համառոտ</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նկարագրությունը</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տեխնիկական</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բնութագիր</w:t>
            </w:r>
            <w:proofErr w:type="spellEnd"/>
            <w:r w:rsidRPr="00E4188B">
              <w:rPr>
                <w:rFonts w:ascii="GHEA Grapalat" w:eastAsia="Times New Roman" w:hAnsi="GHEA Grapalat" w:cs="Sylfaen"/>
                <w:b/>
                <w:sz w:val="12"/>
                <w:szCs w:val="12"/>
                <w:lang w:eastAsia="ru-RU"/>
              </w:rPr>
              <w:t>)</w:t>
            </w:r>
          </w:p>
        </w:tc>
      </w:tr>
      <w:tr w:rsidR="0022631D" w:rsidRPr="0022631D" w14:paraId="42F28A6F" w14:textId="77777777" w:rsidTr="00D141FE">
        <w:trPr>
          <w:trHeight w:val="175"/>
        </w:trPr>
        <w:tc>
          <w:tcPr>
            <w:tcW w:w="980" w:type="dxa"/>
            <w:gridSpan w:val="2"/>
            <w:vMerge/>
            <w:shd w:val="clear" w:color="auto" w:fill="auto"/>
            <w:vAlign w:val="center"/>
          </w:tcPr>
          <w:p w14:paraId="038DD136" w14:textId="77777777" w:rsidR="0022631D" w:rsidRPr="0022631D" w:rsidRDefault="0022631D" w:rsidP="0022631D">
            <w:pPr>
              <w:tabs>
                <w:tab w:val="left" w:pos="1248"/>
              </w:tabs>
              <w:spacing w:before="0" w:after="0"/>
              <w:ind w:left="0" w:firstLine="0"/>
              <w:jc w:val="center"/>
              <w:rPr>
                <w:rFonts w:ascii="GHEA Grapalat" w:eastAsia="Times New Roman" w:hAnsi="GHEA Grapalat"/>
                <w:b/>
                <w:bCs/>
                <w:sz w:val="14"/>
                <w:szCs w:val="14"/>
                <w:lang w:eastAsia="ru-RU"/>
              </w:rPr>
            </w:pPr>
          </w:p>
        </w:tc>
        <w:tc>
          <w:tcPr>
            <w:tcW w:w="1419" w:type="dxa"/>
            <w:gridSpan w:val="4"/>
            <w:vMerge/>
            <w:shd w:val="clear" w:color="auto" w:fill="auto"/>
            <w:vAlign w:val="center"/>
          </w:tcPr>
          <w:p w14:paraId="729FB28C"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
        </w:tc>
        <w:tc>
          <w:tcPr>
            <w:tcW w:w="929" w:type="dxa"/>
            <w:gridSpan w:val="2"/>
            <w:vMerge/>
            <w:shd w:val="clear" w:color="auto" w:fill="auto"/>
            <w:vAlign w:val="center"/>
          </w:tcPr>
          <w:p w14:paraId="73918BF5"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
        </w:tc>
        <w:tc>
          <w:tcPr>
            <w:tcW w:w="826" w:type="dxa"/>
            <w:gridSpan w:val="3"/>
            <w:vMerge w:val="restart"/>
            <w:shd w:val="clear" w:color="auto" w:fill="auto"/>
            <w:vAlign w:val="center"/>
          </w:tcPr>
          <w:p w14:paraId="31B333CF" w14:textId="77777777" w:rsidR="0022631D" w:rsidRPr="0022631D" w:rsidRDefault="0022631D" w:rsidP="0022631D">
            <w:pPr>
              <w:widowControl w:val="0"/>
              <w:spacing w:before="0" w:after="0"/>
              <w:ind w:left="0" w:firstLine="0"/>
              <w:jc w:val="center"/>
              <w:rPr>
                <w:rFonts w:ascii="GHEA Grapalat" w:eastAsia="Times New Roman" w:hAnsi="GHEA Grapalat" w:cs="Sylfaen"/>
                <w:b/>
                <w:sz w:val="12"/>
                <w:szCs w:val="12"/>
                <w:lang w:eastAsia="ru-RU"/>
              </w:rPr>
            </w:pPr>
            <w:proofErr w:type="spellStart"/>
            <w:r w:rsidRPr="0022631D">
              <w:rPr>
                <w:rFonts w:ascii="GHEA Grapalat" w:eastAsia="Times New Roman" w:hAnsi="GHEA Grapalat" w:cs="Sylfaen"/>
                <w:b/>
                <w:sz w:val="12"/>
                <w:szCs w:val="12"/>
                <w:lang w:eastAsia="ru-RU"/>
              </w:rPr>
              <w:t>առկա</w:t>
            </w:r>
            <w:proofErr w:type="spellEnd"/>
            <w:r w:rsidRPr="0022631D">
              <w:rPr>
                <w:rFonts w:ascii="GHEA Grapalat" w:eastAsia="Times New Roman" w:hAnsi="GHEA Grapalat" w:cs="Sylfaen"/>
                <w:b/>
                <w:sz w:val="12"/>
                <w:szCs w:val="12"/>
                <w:lang w:eastAsia="ru-RU"/>
              </w:rPr>
              <w:t xml:space="preserve"> </w:t>
            </w:r>
            <w:proofErr w:type="spellStart"/>
            <w:r w:rsidRPr="0022631D">
              <w:rPr>
                <w:rFonts w:ascii="GHEA Grapalat" w:eastAsia="Times New Roman" w:hAnsi="GHEA Grapalat" w:cs="Sylfaen"/>
                <w:b/>
                <w:sz w:val="12"/>
                <w:szCs w:val="12"/>
                <w:lang w:eastAsia="ru-RU"/>
              </w:rPr>
              <w:t>ֆինանսական</w:t>
            </w:r>
            <w:proofErr w:type="spellEnd"/>
            <w:r w:rsidRPr="0022631D">
              <w:rPr>
                <w:rFonts w:ascii="GHEA Grapalat" w:eastAsia="Times New Roman" w:hAnsi="GHEA Grapalat" w:cs="Sylfaen"/>
                <w:b/>
                <w:sz w:val="12"/>
                <w:szCs w:val="12"/>
                <w:lang w:eastAsia="ru-RU"/>
              </w:rPr>
              <w:t xml:space="preserve"> </w:t>
            </w:r>
            <w:proofErr w:type="spellStart"/>
            <w:r w:rsidRPr="0022631D">
              <w:rPr>
                <w:rFonts w:ascii="GHEA Grapalat" w:eastAsia="Times New Roman" w:hAnsi="GHEA Grapalat" w:cs="Sylfaen"/>
                <w:b/>
                <w:sz w:val="12"/>
                <w:szCs w:val="12"/>
                <w:lang w:eastAsia="ru-RU"/>
              </w:rPr>
              <w:t>միջոցներով</w:t>
            </w:r>
            <w:proofErr w:type="spellEnd"/>
            <w:r w:rsidRPr="0022631D">
              <w:rPr>
                <w:rFonts w:ascii="GHEA Grapalat" w:eastAsia="Times New Roman" w:hAnsi="GHEA Grapalat"/>
                <w:b/>
                <w:sz w:val="12"/>
                <w:szCs w:val="12"/>
                <w:vertAlign w:val="superscript"/>
                <w:lang w:eastAsia="ru-RU"/>
              </w:rPr>
              <w:footnoteReference w:id="2"/>
            </w:r>
          </w:p>
        </w:tc>
        <w:tc>
          <w:tcPr>
            <w:tcW w:w="811" w:type="dxa"/>
            <w:gridSpan w:val="3"/>
            <w:vMerge w:val="restart"/>
            <w:shd w:val="clear" w:color="auto" w:fill="auto"/>
            <w:vAlign w:val="center"/>
          </w:tcPr>
          <w:p w14:paraId="42D76524" w14:textId="77777777" w:rsidR="0022631D" w:rsidRPr="0022631D" w:rsidRDefault="0022631D" w:rsidP="0022631D">
            <w:pPr>
              <w:widowControl w:val="0"/>
              <w:spacing w:before="0" w:after="0"/>
              <w:ind w:left="-107" w:right="-108" w:firstLine="0"/>
              <w:jc w:val="center"/>
              <w:rPr>
                <w:rFonts w:ascii="GHEA Grapalat" w:eastAsia="Times New Roman" w:hAnsi="GHEA Grapalat" w:cs="Sylfaen"/>
                <w:b/>
                <w:sz w:val="12"/>
                <w:szCs w:val="12"/>
                <w:lang w:eastAsia="ru-RU"/>
              </w:rPr>
            </w:pPr>
            <w:proofErr w:type="spellStart"/>
            <w:r w:rsidRPr="0022631D">
              <w:rPr>
                <w:rFonts w:ascii="GHEA Grapalat" w:eastAsia="Times New Roman" w:hAnsi="GHEA Grapalat" w:cs="Sylfaen"/>
                <w:b/>
                <w:sz w:val="12"/>
                <w:szCs w:val="12"/>
                <w:lang w:eastAsia="ru-RU"/>
              </w:rPr>
              <w:t>ընդհանուր</w:t>
            </w:r>
            <w:proofErr w:type="spellEnd"/>
          </w:p>
        </w:tc>
        <w:tc>
          <w:tcPr>
            <w:tcW w:w="1832" w:type="dxa"/>
            <w:gridSpan w:val="11"/>
            <w:shd w:val="clear" w:color="auto" w:fill="auto"/>
            <w:vAlign w:val="center"/>
          </w:tcPr>
          <w:p w14:paraId="5C4FE0DB"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r w:rsidRPr="0022631D">
              <w:rPr>
                <w:rFonts w:ascii="GHEA Grapalat" w:eastAsia="Times New Roman" w:hAnsi="GHEA Grapalat"/>
                <w:b/>
                <w:sz w:val="14"/>
                <w:szCs w:val="14"/>
                <w:lang w:eastAsia="ru-RU"/>
              </w:rPr>
              <w:t xml:space="preserve">/ՀՀ </w:t>
            </w:r>
            <w:proofErr w:type="spellStart"/>
            <w:r w:rsidRPr="0022631D">
              <w:rPr>
                <w:rFonts w:ascii="GHEA Grapalat" w:eastAsia="Times New Roman" w:hAnsi="GHEA Grapalat"/>
                <w:b/>
                <w:sz w:val="14"/>
                <w:szCs w:val="14"/>
                <w:lang w:eastAsia="ru-RU"/>
              </w:rPr>
              <w:t>դրամ</w:t>
            </w:r>
            <w:proofErr w:type="spellEnd"/>
            <w:r w:rsidRPr="0022631D">
              <w:rPr>
                <w:rFonts w:ascii="GHEA Grapalat" w:eastAsia="Times New Roman" w:hAnsi="GHEA Grapalat"/>
                <w:b/>
                <w:sz w:val="14"/>
                <w:szCs w:val="14"/>
                <w:lang w:eastAsia="ru-RU"/>
              </w:rPr>
              <w:t>/</w:t>
            </w:r>
          </w:p>
        </w:tc>
        <w:tc>
          <w:tcPr>
            <w:tcW w:w="2126" w:type="dxa"/>
            <w:gridSpan w:val="10"/>
            <w:vMerge/>
            <w:shd w:val="clear" w:color="auto" w:fill="auto"/>
          </w:tcPr>
          <w:p w14:paraId="7F721609" w14:textId="77777777" w:rsidR="0022631D" w:rsidRPr="0022631D" w:rsidRDefault="0022631D" w:rsidP="0022631D">
            <w:pPr>
              <w:tabs>
                <w:tab w:val="left" w:pos="1248"/>
              </w:tabs>
              <w:spacing w:before="0" w:after="0"/>
              <w:ind w:left="0" w:firstLine="0"/>
              <w:jc w:val="center"/>
              <w:rPr>
                <w:rFonts w:ascii="GHEA Grapalat" w:eastAsia="Times New Roman" w:hAnsi="GHEA Grapalat" w:cs="Sylfaen"/>
                <w:b/>
                <w:sz w:val="14"/>
                <w:szCs w:val="14"/>
                <w:lang w:eastAsia="ru-RU"/>
              </w:rPr>
            </w:pPr>
          </w:p>
        </w:tc>
        <w:tc>
          <w:tcPr>
            <w:tcW w:w="2055" w:type="dxa"/>
            <w:vMerge/>
            <w:shd w:val="clear" w:color="auto" w:fill="auto"/>
          </w:tcPr>
          <w:p w14:paraId="56C4475C" w14:textId="77777777" w:rsidR="0022631D" w:rsidRPr="0022631D" w:rsidRDefault="0022631D" w:rsidP="0022631D">
            <w:pPr>
              <w:tabs>
                <w:tab w:val="left" w:pos="1248"/>
              </w:tabs>
              <w:spacing w:before="0" w:after="0"/>
              <w:ind w:left="0" w:firstLine="0"/>
              <w:jc w:val="center"/>
              <w:rPr>
                <w:rFonts w:ascii="GHEA Grapalat" w:eastAsia="Times New Roman" w:hAnsi="GHEA Grapalat" w:cs="Sylfaen"/>
                <w:b/>
                <w:sz w:val="14"/>
                <w:szCs w:val="14"/>
                <w:lang w:eastAsia="ru-RU"/>
              </w:rPr>
            </w:pPr>
          </w:p>
        </w:tc>
      </w:tr>
      <w:tr w:rsidR="0022631D" w:rsidRPr="0022631D" w14:paraId="271344B5" w14:textId="77777777" w:rsidTr="00D141FE">
        <w:trPr>
          <w:trHeight w:val="275"/>
        </w:trPr>
        <w:tc>
          <w:tcPr>
            <w:tcW w:w="980" w:type="dxa"/>
            <w:gridSpan w:val="2"/>
            <w:vMerge/>
            <w:tcBorders>
              <w:bottom w:val="single" w:sz="8" w:space="0" w:color="auto"/>
            </w:tcBorders>
            <w:shd w:val="clear" w:color="auto" w:fill="auto"/>
            <w:vAlign w:val="center"/>
          </w:tcPr>
          <w:p w14:paraId="6DB5A162" w14:textId="77777777" w:rsidR="0022631D" w:rsidRPr="0022631D" w:rsidRDefault="0022631D" w:rsidP="0022631D">
            <w:pPr>
              <w:tabs>
                <w:tab w:val="left" w:pos="1248"/>
              </w:tabs>
              <w:spacing w:before="0" w:after="0"/>
              <w:ind w:left="0" w:firstLine="0"/>
              <w:jc w:val="center"/>
              <w:rPr>
                <w:rFonts w:ascii="GHEA Grapalat" w:eastAsia="Times New Roman" w:hAnsi="GHEA Grapalat"/>
                <w:b/>
                <w:bCs/>
                <w:sz w:val="14"/>
                <w:szCs w:val="14"/>
                <w:lang w:eastAsia="ru-RU"/>
              </w:rPr>
            </w:pPr>
          </w:p>
        </w:tc>
        <w:tc>
          <w:tcPr>
            <w:tcW w:w="1419" w:type="dxa"/>
            <w:gridSpan w:val="4"/>
            <w:vMerge/>
            <w:tcBorders>
              <w:bottom w:val="single" w:sz="8" w:space="0" w:color="auto"/>
            </w:tcBorders>
            <w:shd w:val="clear" w:color="auto" w:fill="auto"/>
            <w:vAlign w:val="center"/>
          </w:tcPr>
          <w:p w14:paraId="6BFD1D5E"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
        </w:tc>
        <w:tc>
          <w:tcPr>
            <w:tcW w:w="929" w:type="dxa"/>
            <w:gridSpan w:val="2"/>
            <w:vMerge/>
            <w:tcBorders>
              <w:bottom w:val="single" w:sz="8" w:space="0" w:color="auto"/>
            </w:tcBorders>
            <w:shd w:val="clear" w:color="auto" w:fill="auto"/>
            <w:vAlign w:val="center"/>
          </w:tcPr>
          <w:p w14:paraId="685C8739"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
        </w:tc>
        <w:tc>
          <w:tcPr>
            <w:tcW w:w="826" w:type="dxa"/>
            <w:gridSpan w:val="3"/>
            <w:vMerge/>
            <w:tcBorders>
              <w:bottom w:val="single" w:sz="8" w:space="0" w:color="auto"/>
            </w:tcBorders>
            <w:shd w:val="clear" w:color="auto" w:fill="auto"/>
            <w:vAlign w:val="center"/>
          </w:tcPr>
          <w:p w14:paraId="40BC7B16"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
        </w:tc>
        <w:tc>
          <w:tcPr>
            <w:tcW w:w="811" w:type="dxa"/>
            <w:gridSpan w:val="3"/>
            <w:vMerge/>
            <w:tcBorders>
              <w:bottom w:val="single" w:sz="8" w:space="0" w:color="auto"/>
            </w:tcBorders>
            <w:shd w:val="clear" w:color="auto" w:fill="auto"/>
            <w:vAlign w:val="center"/>
          </w:tcPr>
          <w:p w14:paraId="19CACB9E" w14:textId="77777777" w:rsidR="0022631D" w:rsidRPr="0022631D" w:rsidRDefault="0022631D" w:rsidP="0022631D">
            <w:pPr>
              <w:widowControl w:val="0"/>
              <w:spacing w:before="0" w:after="0"/>
              <w:ind w:left="0" w:firstLine="0"/>
              <w:jc w:val="center"/>
              <w:rPr>
                <w:rFonts w:ascii="GHEA Grapalat" w:eastAsia="Times New Roman" w:hAnsi="GHEA Grapalat" w:cs="Sylfaen"/>
                <w:b/>
                <w:sz w:val="14"/>
                <w:szCs w:val="14"/>
                <w:lang w:eastAsia="ru-RU"/>
              </w:rPr>
            </w:pPr>
          </w:p>
        </w:tc>
        <w:tc>
          <w:tcPr>
            <w:tcW w:w="908" w:type="dxa"/>
            <w:gridSpan w:val="4"/>
            <w:tcBorders>
              <w:bottom w:val="single" w:sz="8" w:space="0" w:color="auto"/>
            </w:tcBorders>
            <w:shd w:val="clear" w:color="auto" w:fill="auto"/>
            <w:vAlign w:val="center"/>
          </w:tcPr>
          <w:p w14:paraId="13F230F6" w14:textId="77777777" w:rsidR="0022631D" w:rsidRPr="00E4188B" w:rsidRDefault="0022631D" w:rsidP="00E4188B">
            <w:pPr>
              <w:widowControl w:val="0"/>
              <w:spacing w:before="0" w:after="0"/>
              <w:ind w:left="-107" w:right="-108" w:firstLine="0"/>
              <w:jc w:val="center"/>
              <w:rPr>
                <w:rFonts w:ascii="GHEA Grapalat" w:eastAsia="Times New Roman" w:hAnsi="GHEA Grapalat" w:cs="Sylfaen"/>
                <w:b/>
                <w:sz w:val="12"/>
                <w:szCs w:val="12"/>
                <w:lang w:eastAsia="ru-RU"/>
              </w:rPr>
            </w:pPr>
            <w:proofErr w:type="spellStart"/>
            <w:r w:rsidRPr="00E4188B">
              <w:rPr>
                <w:rFonts w:ascii="GHEA Grapalat" w:eastAsia="Times New Roman" w:hAnsi="GHEA Grapalat" w:cs="Sylfaen"/>
                <w:b/>
                <w:sz w:val="12"/>
                <w:szCs w:val="12"/>
                <w:lang w:eastAsia="ru-RU"/>
              </w:rPr>
              <w:t>առկա</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ֆինանսական</w:t>
            </w:r>
            <w:proofErr w:type="spellEnd"/>
            <w:r w:rsidRPr="00E4188B">
              <w:rPr>
                <w:rFonts w:ascii="GHEA Grapalat" w:eastAsia="Times New Roman" w:hAnsi="GHEA Grapalat" w:cs="Sylfaen"/>
                <w:b/>
                <w:sz w:val="12"/>
                <w:szCs w:val="12"/>
                <w:lang w:eastAsia="ru-RU"/>
              </w:rPr>
              <w:t xml:space="preserve"> </w:t>
            </w:r>
            <w:proofErr w:type="spellStart"/>
            <w:r w:rsidRPr="00E4188B">
              <w:rPr>
                <w:rFonts w:ascii="GHEA Grapalat" w:eastAsia="Times New Roman" w:hAnsi="GHEA Grapalat" w:cs="Sylfaen"/>
                <w:b/>
                <w:sz w:val="12"/>
                <w:szCs w:val="12"/>
                <w:lang w:eastAsia="ru-RU"/>
              </w:rPr>
              <w:t>միջոցներով</w:t>
            </w:r>
            <w:proofErr w:type="spellEnd"/>
            <w:r w:rsidRPr="00E4188B">
              <w:rPr>
                <w:rFonts w:ascii="GHEA Grapalat" w:eastAsia="Times New Roman" w:hAnsi="GHEA Grapalat" w:cs="Sylfaen"/>
                <w:b/>
                <w:sz w:val="12"/>
                <w:szCs w:val="12"/>
                <w:vertAlign w:val="superscript"/>
                <w:lang w:eastAsia="ru-RU"/>
              </w:rPr>
              <w:footnoteReference w:id="3"/>
            </w:r>
          </w:p>
        </w:tc>
        <w:tc>
          <w:tcPr>
            <w:tcW w:w="914" w:type="dxa"/>
            <w:gridSpan w:val="6"/>
            <w:tcBorders>
              <w:bottom w:val="single" w:sz="8" w:space="0" w:color="auto"/>
            </w:tcBorders>
            <w:shd w:val="clear" w:color="auto" w:fill="auto"/>
            <w:vAlign w:val="center"/>
          </w:tcPr>
          <w:p w14:paraId="4D4D088F" w14:textId="77777777" w:rsidR="0022631D" w:rsidRPr="0022631D" w:rsidRDefault="0022631D" w:rsidP="00E4188B">
            <w:pPr>
              <w:widowControl w:val="0"/>
              <w:spacing w:before="0" w:after="0"/>
              <w:ind w:left="-107" w:right="-108" w:firstLine="0"/>
              <w:jc w:val="center"/>
              <w:rPr>
                <w:rFonts w:ascii="GHEA Grapalat" w:eastAsia="Times New Roman" w:hAnsi="GHEA Grapalat" w:cs="Sylfaen"/>
                <w:b/>
                <w:sz w:val="14"/>
                <w:szCs w:val="14"/>
                <w:lang w:eastAsia="ru-RU"/>
              </w:rPr>
            </w:pPr>
            <w:proofErr w:type="spellStart"/>
            <w:r w:rsidRPr="00E4188B">
              <w:rPr>
                <w:rFonts w:ascii="GHEA Grapalat" w:eastAsia="Times New Roman" w:hAnsi="GHEA Grapalat" w:cs="Sylfaen"/>
                <w:b/>
                <w:sz w:val="12"/>
                <w:szCs w:val="12"/>
                <w:lang w:eastAsia="ru-RU"/>
              </w:rPr>
              <w:t>ընդհանուր</w:t>
            </w:r>
            <w:proofErr w:type="spellEnd"/>
          </w:p>
        </w:tc>
        <w:tc>
          <w:tcPr>
            <w:tcW w:w="2126" w:type="dxa"/>
            <w:gridSpan w:val="10"/>
            <w:tcBorders>
              <w:bottom w:val="single" w:sz="8" w:space="0" w:color="auto"/>
            </w:tcBorders>
            <w:shd w:val="clear" w:color="auto" w:fill="auto"/>
          </w:tcPr>
          <w:p w14:paraId="1F4E42D3" w14:textId="77777777" w:rsidR="0022631D" w:rsidRPr="0022631D" w:rsidRDefault="0022631D" w:rsidP="0022631D">
            <w:pPr>
              <w:tabs>
                <w:tab w:val="left" w:pos="1248"/>
              </w:tabs>
              <w:spacing w:before="0" w:after="0"/>
              <w:ind w:left="0" w:firstLine="0"/>
              <w:jc w:val="center"/>
              <w:rPr>
                <w:rFonts w:ascii="GHEA Grapalat" w:eastAsia="Times New Roman" w:hAnsi="GHEA Grapalat" w:cs="Sylfaen"/>
                <w:b/>
                <w:sz w:val="14"/>
                <w:szCs w:val="14"/>
                <w:lang w:eastAsia="ru-RU"/>
              </w:rPr>
            </w:pPr>
          </w:p>
        </w:tc>
        <w:tc>
          <w:tcPr>
            <w:tcW w:w="2065" w:type="dxa"/>
            <w:gridSpan w:val="2"/>
            <w:tcBorders>
              <w:bottom w:val="single" w:sz="8" w:space="0" w:color="auto"/>
            </w:tcBorders>
            <w:shd w:val="clear" w:color="auto" w:fill="auto"/>
          </w:tcPr>
          <w:p w14:paraId="18664935" w14:textId="77777777" w:rsidR="0022631D" w:rsidRPr="0022631D" w:rsidRDefault="0022631D" w:rsidP="0022631D">
            <w:pPr>
              <w:tabs>
                <w:tab w:val="left" w:pos="1248"/>
              </w:tabs>
              <w:spacing w:before="0" w:after="0"/>
              <w:ind w:left="0" w:firstLine="0"/>
              <w:jc w:val="center"/>
              <w:rPr>
                <w:rFonts w:ascii="GHEA Grapalat" w:eastAsia="Times New Roman" w:hAnsi="GHEA Grapalat" w:cs="Sylfaen"/>
                <w:b/>
                <w:sz w:val="14"/>
                <w:szCs w:val="14"/>
                <w:lang w:eastAsia="ru-RU"/>
              </w:rPr>
            </w:pPr>
          </w:p>
        </w:tc>
      </w:tr>
      <w:tr w:rsidR="00472F11" w:rsidRPr="00472F11" w14:paraId="57A2DCDB" w14:textId="77777777" w:rsidTr="001E3F39">
        <w:trPr>
          <w:trHeight w:val="40"/>
        </w:trPr>
        <w:tc>
          <w:tcPr>
            <w:tcW w:w="980" w:type="dxa"/>
            <w:gridSpan w:val="2"/>
            <w:shd w:val="clear" w:color="auto" w:fill="auto"/>
            <w:vAlign w:val="center"/>
          </w:tcPr>
          <w:p w14:paraId="293F8E0D" w14:textId="77777777" w:rsidR="00472F11" w:rsidRPr="00DB2C0B" w:rsidRDefault="00472F11" w:rsidP="00472F11">
            <w:pPr>
              <w:widowControl w:val="0"/>
              <w:spacing w:before="0" w:after="0"/>
              <w:ind w:left="0" w:firstLine="0"/>
              <w:jc w:val="center"/>
              <w:rPr>
                <w:rFonts w:ascii="GHEA Grapalat" w:eastAsia="Times New Roman" w:hAnsi="GHEA Grapalat" w:cs="Sylfaen"/>
                <w:b/>
                <w:sz w:val="14"/>
                <w:szCs w:val="16"/>
                <w:lang w:val="hy-AM" w:eastAsia="ru-RU"/>
              </w:rPr>
            </w:pPr>
            <w:r>
              <w:rPr>
                <w:rFonts w:ascii="GHEA Grapalat" w:eastAsia="Times New Roman" w:hAnsi="GHEA Grapalat" w:cs="Sylfaen"/>
                <w:b/>
                <w:sz w:val="14"/>
                <w:szCs w:val="16"/>
                <w:lang w:val="hy-AM" w:eastAsia="ru-RU"/>
              </w:rPr>
              <w:t>1</w:t>
            </w:r>
          </w:p>
        </w:tc>
        <w:tc>
          <w:tcPr>
            <w:tcW w:w="1419" w:type="dxa"/>
            <w:gridSpan w:val="4"/>
            <w:tcBorders>
              <w:bottom w:val="single" w:sz="8" w:space="0" w:color="auto"/>
            </w:tcBorders>
            <w:shd w:val="clear" w:color="auto" w:fill="auto"/>
            <w:vAlign w:val="center"/>
          </w:tcPr>
          <w:p w14:paraId="06394857" w14:textId="27FE4FCF" w:rsidR="00472F11" w:rsidRPr="00472F11" w:rsidRDefault="00472F11" w:rsidP="00472F11">
            <w:pPr>
              <w:tabs>
                <w:tab w:val="left" w:pos="1248"/>
              </w:tabs>
              <w:spacing w:before="0" w:after="0"/>
              <w:ind w:left="0" w:firstLine="0"/>
              <w:rPr>
                <w:rFonts w:ascii="GHEA Grapalat" w:hAnsi="GHEA Grapalat"/>
                <w:sz w:val="16"/>
                <w:szCs w:val="16"/>
                <w:lang w:val="hy-AM"/>
              </w:rPr>
            </w:pPr>
            <w:r w:rsidRPr="00472F11">
              <w:rPr>
                <w:rFonts w:ascii="GHEA Grapalat" w:hAnsi="GHEA Grapalat"/>
                <w:sz w:val="16"/>
                <w:szCs w:val="16"/>
                <w:lang w:val="hy-AM"/>
              </w:rPr>
              <w:t>ՀՀ Շիրակի մարզի սահմանամերձ Բագրավան բնակավայրից Անիավան-Անիպեմզա բնակավայրերը սնուցող ջրատարի անցկացման շին աշխատանքների</w:t>
            </w:r>
            <w:r>
              <w:rPr>
                <w:rFonts w:ascii="GHEA Grapalat" w:hAnsi="GHEA Grapalat"/>
                <w:sz w:val="16"/>
                <w:szCs w:val="16"/>
                <w:lang w:val="hy-AM"/>
              </w:rPr>
              <w:t xml:space="preserve"> </w:t>
            </w:r>
            <w:r w:rsidRPr="00F616CA">
              <w:rPr>
                <w:rFonts w:ascii="GHEA Grapalat" w:hAnsi="GHEA Grapalat"/>
                <w:sz w:val="16"/>
                <w:szCs w:val="16"/>
                <w:lang w:val="hy-AM"/>
              </w:rPr>
              <w:t>տեխնիկական հսկողության ծառայություններ</w:t>
            </w:r>
          </w:p>
        </w:tc>
        <w:tc>
          <w:tcPr>
            <w:tcW w:w="929" w:type="dxa"/>
            <w:gridSpan w:val="2"/>
            <w:tcBorders>
              <w:bottom w:val="single" w:sz="8" w:space="0" w:color="auto"/>
            </w:tcBorders>
            <w:shd w:val="clear" w:color="auto" w:fill="auto"/>
            <w:vAlign w:val="center"/>
          </w:tcPr>
          <w:p w14:paraId="5E98ED3F" w14:textId="77777777" w:rsidR="00472F11" w:rsidRPr="00DB2C0B" w:rsidRDefault="00472F11" w:rsidP="00472F11">
            <w:pPr>
              <w:tabs>
                <w:tab w:val="left" w:pos="1248"/>
              </w:tabs>
              <w:spacing w:before="0" w:after="0"/>
              <w:ind w:left="0" w:firstLine="0"/>
              <w:rPr>
                <w:rFonts w:ascii="GHEA Grapalat" w:hAnsi="GHEA Grapalat"/>
                <w:bCs/>
                <w:kern w:val="32"/>
                <w:sz w:val="16"/>
                <w:szCs w:val="16"/>
                <w:lang w:val="hy-AM"/>
              </w:rPr>
            </w:pPr>
            <w:r w:rsidRPr="00DB2C0B">
              <w:rPr>
                <w:rFonts w:ascii="GHEA Grapalat" w:hAnsi="GHEA Grapalat"/>
                <w:bCs/>
                <w:kern w:val="32"/>
                <w:sz w:val="16"/>
                <w:szCs w:val="16"/>
                <w:lang w:val="hy-AM"/>
              </w:rPr>
              <w:t>դրամ</w:t>
            </w:r>
          </w:p>
        </w:tc>
        <w:tc>
          <w:tcPr>
            <w:tcW w:w="826" w:type="dxa"/>
            <w:gridSpan w:val="3"/>
            <w:tcBorders>
              <w:bottom w:val="single" w:sz="8" w:space="0" w:color="auto"/>
            </w:tcBorders>
            <w:shd w:val="clear" w:color="auto" w:fill="auto"/>
            <w:vAlign w:val="center"/>
          </w:tcPr>
          <w:p w14:paraId="2BD27A35" w14:textId="77777777" w:rsidR="00472F11" w:rsidRPr="00DB2C0B" w:rsidRDefault="00472F11" w:rsidP="00472F11">
            <w:pPr>
              <w:tabs>
                <w:tab w:val="left" w:pos="1248"/>
              </w:tabs>
              <w:spacing w:before="0" w:after="0"/>
              <w:ind w:left="0" w:firstLine="0"/>
              <w:rPr>
                <w:rFonts w:ascii="GHEA Grapalat" w:hAnsi="GHEA Grapalat"/>
                <w:bCs/>
                <w:kern w:val="32"/>
                <w:sz w:val="16"/>
                <w:szCs w:val="16"/>
                <w:lang w:val="hy-AM"/>
              </w:rPr>
            </w:pPr>
          </w:p>
        </w:tc>
        <w:tc>
          <w:tcPr>
            <w:tcW w:w="811" w:type="dxa"/>
            <w:gridSpan w:val="3"/>
            <w:tcBorders>
              <w:bottom w:val="single" w:sz="8" w:space="0" w:color="auto"/>
            </w:tcBorders>
            <w:shd w:val="clear" w:color="auto" w:fill="auto"/>
            <w:vAlign w:val="center"/>
          </w:tcPr>
          <w:p w14:paraId="44A70172" w14:textId="77777777" w:rsidR="00472F11" w:rsidRPr="00DB2C0B" w:rsidRDefault="00472F11" w:rsidP="00472F11">
            <w:pPr>
              <w:tabs>
                <w:tab w:val="left" w:pos="1248"/>
              </w:tabs>
              <w:spacing w:before="0" w:after="0"/>
              <w:ind w:left="0" w:firstLine="0"/>
              <w:rPr>
                <w:rFonts w:ascii="GHEA Grapalat" w:hAnsi="GHEA Grapalat"/>
                <w:bCs/>
                <w:kern w:val="32"/>
                <w:sz w:val="16"/>
                <w:szCs w:val="16"/>
                <w:lang w:val="hy-AM"/>
              </w:rPr>
            </w:pPr>
            <w:r w:rsidRPr="00DB2C0B">
              <w:rPr>
                <w:rFonts w:ascii="GHEA Grapalat" w:hAnsi="GHEA Grapalat"/>
                <w:bCs/>
                <w:kern w:val="32"/>
                <w:sz w:val="16"/>
                <w:szCs w:val="16"/>
                <w:lang w:val="hy-AM"/>
              </w:rPr>
              <w:t>1</w:t>
            </w:r>
          </w:p>
        </w:tc>
        <w:tc>
          <w:tcPr>
            <w:tcW w:w="908" w:type="dxa"/>
            <w:gridSpan w:val="4"/>
            <w:tcBorders>
              <w:bottom w:val="single" w:sz="8" w:space="0" w:color="auto"/>
            </w:tcBorders>
            <w:shd w:val="clear" w:color="auto" w:fill="auto"/>
            <w:vAlign w:val="center"/>
          </w:tcPr>
          <w:p w14:paraId="55EF431C" w14:textId="77777777" w:rsidR="00472F11" w:rsidRPr="00DB2C0B" w:rsidRDefault="00472F11" w:rsidP="00472F11">
            <w:pPr>
              <w:tabs>
                <w:tab w:val="left" w:pos="1248"/>
              </w:tabs>
              <w:spacing w:before="0" w:after="0"/>
              <w:ind w:left="0" w:firstLine="0"/>
              <w:rPr>
                <w:rFonts w:ascii="GHEA Grapalat" w:hAnsi="GHEA Grapalat"/>
                <w:bCs/>
                <w:kern w:val="32"/>
                <w:sz w:val="16"/>
                <w:szCs w:val="16"/>
                <w:lang w:val="hy-AM"/>
              </w:rPr>
            </w:pPr>
          </w:p>
        </w:tc>
        <w:tc>
          <w:tcPr>
            <w:tcW w:w="914" w:type="dxa"/>
            <w:gridSpan w:val="6"/>
            <w:tcBorders>
              <w:bottom w:val="single" w:sz="8" w:space="0" w:color="auto"/>
            </w:tcBorders>
            <w:shd w:val="clear" w:color="auto" w:fill="auto"/>
            <w:vAlign w:val="center"/>
          </w:tcPr>
          <w:p w14:paraId="56EE7B10" w14:textId="6E32F599" w:rsidR="00472F11" w:rsidRPr="001C2A99" w:rsidRDefault="00472F11" w:rsidP="00472F11">
            <w:pPr>
              <w:tabs>
                <w:tab w:val="left" w:pos="1248"/>
              </w:tabs>
              <w:spacing w:before="0" w:after="0"/>
              <w:ind w:left="0" w:firstLine="0"/>
              <w:rPr>
                <w:rFonts w:ascii="GHEA Grapalat" w:hAnsi="GHEA Grapalat"/>
                <w:bCs/>
                <w:color w:val="000000" w:themeColor="text1"/>
                <w:kern w:val="32"/>
                <w:sz w:val="18"/>
                <w:szCs w:val="18"/>
                <w:lang w:val="hy-AM"/>
              </w:rPr>
            </w:pPr>
            <w:r w:rsidRPr="001C2A99">
              <w:rPr>
                <w:rFonts w:ascii="GHEA Grapalat" w:hAnsi="GHEA Grapalat" w:cs="Calibri"/>
                <w:color w:val="000000" w:themeColor="text1"/>
                <w:sz w:val="16"/>
                <w:szCs w:val="16"/>
              </w:rPr>
              <w:t>1249013</w:t>
            </w:r>
          </w:p>
        </w:tc>
        <w:tc>
          <w:tcPr>
            <w:tcW w:w="2126" w:type="dxa"/>
            <w:gridSpan w:val="10"/>
            <w:tcBorders>
              <w:bottom w:val="single" w:sz="8" w:space="0" w:color="auto"/>
            </w:tcBorders>
            <w:shd w:val="clear" w:color="auto" w:fill="auto"/>
          </w:tcPr>
          <w:p w14:paraId="10787183"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Ծառայության մատուցման ընդհանուր պահանջներ</w:t>
            </w:r>
          </w:p>
          <w:p w14:paraId="77A75E9E"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6AE5BDCB" w14:textId="77777777" w:rsidR="00472F11" w:rsidRPr="00472F11" w:rsidRDefault="00472F11" w:rsidP="00472F11">
            <w:pPr>
              <w:numPr>
                <w:ilvl w:val="0"/>
                <w:numId w:val="8"/>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Իրականացնել ամենօրյա տեխնիկական հսկողություն, ապահովելով շինարարական աշխատանքների որակի տեխնիկական հսկողությանծառայությունը մատուցողի կողմից նշանակված տեղամասային հսկիչի ամենօրյա ներկայությունը շինարարական օբյեկտում, համաձայն ՀՀ քաղաքաշինության նախարարի թիվ 44 առ 28.04.1998թ. Շինարարության որակի շինարարական աշխատանքների որակի տեխնիկական հսկողությանիրականացման հրահանգ հրամանում (</w:t>
            </w:r>
            <w:hyperlink r:id="rId8" w:history="1">
              <w:r w:rsidRPr="00472F11">
                <w:rPr>
                  <w:rFonts w:ascii="GHEA Grapalat" w:hAnsi="GHEA Grapalat" w:cs="Sylfaen"/>
                  <w:color w:val="000000" w:themeColor="text1"/>
                  <w:sz w:val="10"/>
                  <w:szCs w:val="10"/>
                  <w:lang w:val="hy-AM"/>
                </w:rPr>
                <w:t>https://www.arlis.am/documentView.aspx?docID=19495</w:t>
              </w:r>
            </w:hyperlink>
            <w:r w:rsidRPr="00472F11">
              <w:rPr>
                <w:rFonts w:ascii="GHEA Grapalat" w:hAnsi="GHEA Grapalat" w:cs="Sylfaen"/>
                <w:color w:val="000000" w:themeColor="text1"/>
                <w:sz w:val="10"/>
                <w:szCs w:val="10"/>
                <w:lang w:val="hy-AM"/>
              </w:rPr>
              <w:t xml:space="preserve">)  բերված  հետևյալ դրույթների. </w:t>
            </w:r>
          </w:p>
          <w:p w14:paraId="0AAF1241"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 Տեխնիկական հսկողությունն իրականացվում է հսկողական ստուգումներով, բացումներով, հսկողական չափագրումներով, աշխատանքների նախագծային ծավալների ստուգումներով, փորձարկումներով:</w:t>
            </w:r>
          </w:p>
          <w:p w14:paraId="795C04AD"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lastRenderedPageBreak/>
              <w:t>1.1.1 Հսկողական ստուգում - պարզում է արդեն կատարված շինմոնտաժային աշխատանքների համապատասխանությունը նախագծային լուծումներին և շինարարական նորմերին և կանոններին: Հսկողական ստուգումը կարող է իրականացվել համատարած կամ ընտրովի:</w:t>
            </w:r>
          </w:p>
          <w:p w14:paraId="5A2C6279"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1.1.2 Բացում - հողով կամ այլ կոնստրուկցիաներով ծածկված շինարարական կոնստրուկցիաների, կոմունիկացիաների և կառուցվածքների վիճակի ստուգումն է ուղղահայաց փոսերի օգնությամբ կամ ծածկող կոնստրուկցիաների մասնակի քանդման ճանապարհով:</w:t>
            </w:r>
          </w:p>
          <w:p w14:paraId="73CA9F16"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1.1.3 Հսկողական չափագրություն - փաստացի կատարված շինմոնտաժային աշխատանքների և նախագծային փաստաթղթերով նախատեսված աշխատանքների ծավալների ստուգումն է տեղում:</w:t>
            </w:r>
          </w:p>
          <w:p w14:paraId="3F45F4BF"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1.1.4 Նախագծային ծավալների ստուգում - աշխատանքային գծագրում, ամփոփագրերում, ծավալաթերթ-նախահաշիվներում նշված աշխատանքների ծավալների ստուգում:</w:t>
            </w:r>
          </w:p>
          <w:p w14:paraId="79CB10A2"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1.1.5 Փորձարկում - լաբորատոր պայմաններում կամ տեղում փորձնական բեռնվածքների գործիքների և մեխանիզմների օգնությամբ կառուցվածքների կամ նրանց առանձին մասերի կրողունակության, ամրության, տարբեր տեսակի մեկուսացման, ինչպես նաև այլ ֆիզիկամեխանիկական և տեխնիկական հատկությունների ստուգումն է նախագծի պահանջների և կիրառելի նորմերի հետ համեմատելու նպատակով:</w:t>
            </w:r>
          </w:p>
          <w:p w14:paraId="7E4A2177"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Ստուգումների և դիտարկումների արդյունքները ձևակերպվում են ակտերով, արձանագրություններով, ուրվագծերով, գծագրերով, լուսանկարներով, տեսաֆիլմերով և նրանց կից համեմատական ամփոփագրերով, աշխատանքային գծագրերով, շինարարության վարման ընդհանուր մատյաններով:</w:t>
            </w:r>
          </w:p>
          <w:p w14:paraId="7CF2D3EE"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Շինմոնտաժային աշխատանքների, օգտագործվող նյութերի, կառուցվածքների, սարքավորումների, աշխատանքների կատարման տեխնոլոգիաների և այլնի որակի վերաբերյալ նկատված թերությունների վերացման ցուցումներն ու դիտողությունները գրանցվում են սահմանված ձևի շինմոնտաժային աշխատանքների վարման ընդհանուր մատյանում:</w:t>
            </w:r>
          </w:p>
          <w:p w14:paraId="0AB93B7D"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Խորհրդատուն պարտավոր է`</w:t>
            </w:r>
          </w:p>
          <w:p w14:paraId="7F2BDEC8"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510E9D96"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ուսումնասիրել և հաստատել կապալառուի որակի ապահովման պլանը, աշխատանքների ծրագիրը, երթևեկության կառավարման պլանները, գնահատել ու վերահսկել շինարարական աշխատանքների իրականացումը,</w:t>
            </w:r>
          </w:p>
          <w:p w14:paraId="38C051F1"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շինարարությունում օգտագործվող նյութերի, շինվածքների, կոնստրուկցիաների և ինժեներական սարքավորումների որակը հաստատող սերտիֆիկատների, տեխնիկական անձնագրերի, լաբորատոր փորձարկումների արդյունքների գոյությունը և նախագծի ու արտադրանքի որակի պահանջներին անհամապատասխանության դեպքում արգելել դրանց օգտագործումը, այն ձևակերպել համապատասխան ակտերով,</w:t>
            </w:r>
          </w:p>
          <w:p w14:paraId="45146B35"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 Ըստ անհրաժեշտության տեխնիկական հսկողը կարող է կապալառուից պահանջել լրացուցիչ լաբորատոր փորձարկումների իրականացում:  </w:t>
            </w:r>
          </w:p>
          <w:p w14:paraId="3B61B63B"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ուսումնասիրել, հաստատել և իրականացնել մոնիտորինգ կապալառուի կողմից շինհրապարակում օգտագործվող շինարարական նյութերի աղբյուրի նկատմամբ,</w:t>
            </w:r>
          </w:p>
          <w:p w14:paraId="2E98D771"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ուսումնասիրել և ստուգել օգտագործվող շինանյութերի որակը և կապալառուի կողմից կատարված աշխատանքները, անհրաժեշտության դեպքում պահանջել փոփոխել այն շինանյութերը և աշխատանքները, որոնք չեն համապատասխանում պահանջվող որակի պահանջներին: Սույն գործառույթը իրականացնելու համար խորհրդատուն պետք է ունենա համապատասխան լաբորատոր փորձարկումներ իրականացնող ընկերության հետ կնքված պայմանագիր: </w:t>
            </w:r>
          </w:p>
          <w:p w14:paraId="388DD401"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կապալառուին պարզաբանել նախագծային փաստաթղթերի հետ կապված հարցերը, տեխնիկական պահանջները: </w:t>
            </w:r>
          </w:p>
          <w:p w14:paraId="340B0EEB"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մասնակցել ավտոճանապարհների և ինժեներական կառուցվածքների նշահարմանը, շինարարության ընթացքում կատարել գեոդեզիական ստուգողական չափումներ և չափագրություններ,</w:t>
            </w:r>
          </w:p>
          <w:p w14:paraId="27481E12"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համաձայնեցնել ինժեներական սարքավորումների տեղադրման, գրանցման և փորձարկման հետ կապված հարցերը համապատասխան կազմակերպությունների հետ, </w:t>
            </w:r>
          </w:p>
          <w:p w14:paraId="14B66412"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պարբերաբար ստուգել բոլոր կատարված շինմոնտաժային աշխատանքների որակն ու տեխնոլոգիական հերթականությունը, նրանց համապատասխանությունը նախագծին, շինարարական նորմերին և կանոններին, հատուկ աշխատանքների տեխնիկական պայմաններին,</w:t>
            </w:r>
          </w:p>
          <w:p w14:paraId="3429BD9D"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շինարարության ամբողջ ընթացքում վարել մատյան, որտեղ կարվեն ամենօրյա գրառումներ աշխատանքի ծավալների, ստուգումների և այլ աշխատանքների մասին, ինչը հիմք կծառայի ամսեկան հաշվետվությունների համար և կպարունակի հետևյալ տեղեկությունները.</w:t>
            </w:r>
          </w:p>
          <w:p w14:paraId="405BF6EB"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 աշխատանքային օրվա սկիզբը և ավարտը,</w:t>
            </w:r>
          </w:p>
          <w:p w14:paraId="231C68C5"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աշխատանքներն իրականացնելու կապալառուի հնարավորությունը (անհրաժեշտ սարքավորումների և աշխատուժի առկայության, տեխնիկական պայմաններ, աշխատանքների կատարման համար անվտանգ պայմաններ),</w:t>
            </w:r>
          </w:p>
          <w:p w14:paraId="13EC076A"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օրվա ընթացքում շինհրապարակ բերված շինանյութերը և սարքավորումները (անվանումը, քանակը, որակի երաշխիքը և/կամ լաբորատոր ստուգումների արդյունքները) </w:t>
            </w:r>
          </w:p>
          <w:p w14:paraId="60E529AC"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օրվա ընթացքում կապալառուի կողմից կատարված աշխատանքները՝ անվանումը, վայրը, ծավալը և այլն,</w:t>
            </w:r>
          </w:p>
          <w:p w14:paraId="527CA637"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շեղումներ նախագծային փաստաթղթերից և ձեռնարկված համապատասխան միջոցներ,  </w:t>
            </w:r>
          </w:p>
          <w:p w14:paraId="13017A0E"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արտակարգ իրավիճակներ, դժբախտ պատահարներ և աշխատանքների կատարման չնախատեսված ընդհատումներ (նշել պատճառները)</w:t>
            </w:r>
          </w:p>
          <w:p w14:paraId="3AB4180B"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ստացված բողոքները՝ ուղարկված և հասցեագրված ինչպես համայնքների, այնպես էլ աշխատողների կողմից,</w:t>
            </w:r>
          </w:p>
          <w:p w14:paraId="2A0B373D"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գրանցված և զեկուցված պատահարներ, այդ թվում՝ մահվան ելքով դեպքեր (ըստ Շրջակա միջավայրի և սոցիալական պատահարների վերաբերյալ հաշվետվողականության մեխանիզմի):</w:t>
            </w:r>
          </w:p>
          <w:p w14:paraId="0B52DF74"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իրականացնել պատասխանատու կոնստրուկցիաների և հանգույցների միջանկյալ ընդունումը, այն ձևակերպել համապատասխան ակտերով,</w:t>
            </w:r>
          </w:p>
          <w:p w14:paraId="055312C7"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շինարարության ընթացքում աշխատանքային գծագրերում ամրագրել հաստատված նախագծում սահմանված կարգով կատարված բոլոր փոփոխությունները,</w:t>
            </w:r>
          </w:p>
          <w:p w14:paraId="5F040128"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շինարարության վարման մատյանում նշել հայտնաբերված թերությունների ու դրանց վերացման մասին ցուցումներն և դիտողությունները,</w:t>
            </w:r>
          </w:p>
          <w:p w14:paraId="37AD4375"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մասնակցել հեղինակային հսկողության, պետական քաղաքաշինական հսկողության և այլ լիազորված մարմինների կողմից անցկացվող շինարարության որակի ստուգումներին և հետևել հայտնաբերված թերությունների ժամանակին վերացմանը,</w:t>
            </w:r>
          </w:p>
          <w:p w14:paraId="0D01B6E0"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իրականացնել և ապահովել աշխատանքային անվտանգության կանոնների պահպանման նկատմամբ պատշաճ հսկողություն։ Հրահանգել կապալառուին ապահովել աշխատանքային տեղամասերում անհրաժեշտ նշանների, լուսավորության,  ճանապարհային անվտանգության սարքերի համապատասխանությունը (օրինակ՝ ժամանակավոր և շարժական պատնեշները, վթարային արգելափակոցները և այլն), անվտանգության այլ միջոցների առկայությունը՝ շինարարության ընթացքում երթևեկության կազմակերպման հաստատված սխեմաների համապատասխան: </w:t>
            </w:r>
          </w:p>
          <w:p w14:paraId="15D15AE9"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ուսումնասիրել և հաստատել  երթևեկության կազմակերպման սխեմաներ և դրանում կատարվող փոփոխությունները,</w:t>
            </w:r>
          </w:p>
          <w:p w14:paraId="1B996494"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կատարել համապատասխան ուսումնասիրություններ և առաջարկել ճանապարհային անվտանգության բարելավումներ ու անհրաժեշտ միջոցառումներ: Իրականացնել այցեր ճանապարհային օբյեկտներ՝ գիշերային և ցերեկային ժամերին (այդ թվում՝ Պատվիրատուի և ճանապարհային ոստիկանության մասնակցությամբ): Ներկայացնել հաշվետվություն՝ կատարված ուսումնասիրությունների, ճանապարհային անվտանգության  մասով հայտնաբերված խնդիրների, յուրաքանչյուր խնդրի համար իրականացնել ռիսկերի գնահատում, և տալ առաջարկություններ: Ճանապարհային անվտանգության մասնագետները կհամակարգեն ու կվերահսկեն անվտանգության միջոցառումների ժամանակին իրականացումը, </w:t>
            </w:r>
          </w:p>
          <w:p w14:paraId="66B443A0"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բոլոր կատարողական փաստաթղթերը, որոնք անհրաժեշտ են համապատասխան վճարումները իրականացնելու համար,</w:t>
            </w:r>
          </w:p>
          <w:p w14:paraId="2C93445E"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ստուգել և հաստատել կապալառուի կողմից նախապատրաստված կատարողական գծագրերը: </w:t>
            </w:r>
          </w:p>
          <w:p w14:paraId="28B28B90"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հաստատել կատարողական ակտերը, եթե աշխատանքները կատարվել են համապատասխան  որակով և ծավալով,</w:t>
            </w:r>
          </w:p>
          <w:p w14:paraId="64A0DCBE"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անավարտ աշխատանքների և թերությունների հայտնաբերման դեպքում կազմել նրանց ցանկը, սահմանել դրանց վերացման ժամկետները, Պատվիրատուին հանձնել այդ տեխնիկական փաստաթղթերը,</w:t>
            </w:r>
          </w:p>
          <w:p w14:paraId="0A413F2A"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մասնակցել սառեցված (կոնսերվացված) կամ դադարեցված շինարարության օբյեկտները կապալառուներից ընդունմանը, ինչպես նաև ակտով նրանց հանձնելուն` նշելով այդ օբյեկտների տեխնիկական վիճակը:</w:t>
            </w:r>
          </w:p>
          <w:p w14:paraId="0420F572"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  Կատարված աշխատանքների տեսակների ու ծավալների ընդունումը իրականացվում է`</w:t>
            </w:r>
          </w:p>
          <w:p w14:paraId="7F74B8F4"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ծածկվող աշխատանքների ընդունման ակտերի ձևակերպման միջոցով,</w:t>
            </w:r>
          </w:p>
          <w:p w14:paraId="3BE85EBA"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կատարված աշխատանքների, օգտագործված կոնստրուկցիաների որակը հավաստող հավաստագրերի, ինչպես նաև օգտագործված նյութերի լաբորատոր փորձարկումների արդյունքների և որակը հավաստող հավաստագրերի ստուգման և գնահատման միջոցով, </w:t>
            </w:r>
          </w:p>
          <w:p w14:paraId="5C86E999"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հետագա աշխատանքների իրականացմանը օբյեկտի տեխնիկապես պատրաստ լինելու մասին միջանկյալ ընդունման ակտերի միջոցով:</w:t>
            </w:r>
          </w:p>
          <w:p w14:paraId="3EBC7F3A"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Այն հիմնական շինմոնտաժային աշխատանքների ցանկը, որոնց համար անհրաժեշտ է կազմել ծածկված աշխատանքների ընդունման ակտեր,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1-ում: Ծածկված աշխատանքների ընդունման ակտի ձևը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2-ում: Բայցի սույն կետում նշված հավելված 1-ին և հավելված 2-ին կատարված հղումներին,  պայմանագրով խորհրդատվական ծառայությունների մատուցման պարտավորությունը ստանձնելուց հետո 5 (հինգ) օրյա ժամկետում, Պատվիրատուն Ծառայություն մատուցողին կտրամադրի նաև ճանապարհաշինական հիմնական աշխատանքների համար անհրաժեշտ ծածկված աշխատանքների ընդունման ակտերի ձևեր՝ ըստ աշխատանքների առանձին տեսակների: Ծածկված աշխատանքների ընդունման կազմակերպումը դրվում է աշխատանքներն իրականացնողի վրա: Ընդունման աշխատանքներին մասնակցում են կառուցապատողի տեխնիկական հսկողությունը, գլխավոր կապալառուի, ենթակապալառուների (իրենց մասնակցության մասով), և այլ շահագրգիռ անձինք: Ակտերի օրինակների քանակը համապատասխանեցվում է ակտը ստորագրող անձանց քանակին: </w:t>
            </w:r>
          </w:p>
          <w:p w14:paraId="6069BC72"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Շինարարական աշխատանքների և ինժեներական սարքավորումների միջանկյալ ընդունման ակտերի օրինակելի ցանկը համապատասխան ձևի նշումով տես`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3-ում:</w:t>
            </w:r>
          </w:p>
          <w:p w14:paraId="536F3C3A"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Շինմոնտաժային աշխատանքների առանձին տեսակները ենթակա են մշտական օպերատիվ հսկողության, որը գրանցվում է շինմոնտաժային աշխատանքների ընդհանուր մատյանում:</w:t>
            </w:r>
          </w:p>
          <w:p w14:paraId="6D665C9A"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Շինմոնտաժային աշխատանքների առանձին տեսակների օրինակելի ցանկը, որոնք ենթակա են որակի հսկողության, բերվում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4-ում:</w:t>
            </w:r>
          </w:p>
          <w:p w14:paraId="0AFB707E"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Ծածկված և միջանկյալ աշխատանքների օպերատիվ հսկողության արդյունքներով տեխնիկական հսկողությունն իրականացնում է աշխատանքների որակի գնահատում և գրանցում է այն համապատասխան մատյաններում և ակտերում: Շինմոնտաժային աշխատանքների որակի գնահատականը տրվում է ակտում: </w:t>
            </w:r>
          </w:p>
          <w:p w14:paraId="6B173EA7" w14:textId="77777777" w:rsidR="00472F11" w:rsidRPr="00472F11" w:rsidRDefault="00472F11" w:rsidP="00472F11">
            <w:pPr>
              <w:numPr>
                <w:ilvl w:val="0"/>
                <w:numId w:val="8"/>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Տվյալ  շինարարական տեղամասում նշանակված տեղամասային հսկիչի անհարգելի բացակայության դեպքում Խորհրդատուն պայմանագրով սահմանված կարգով կրում է պատասխանատվություն:</w:t>
            </w:r>
          </w:p>
          <w:p w14:paraId="75CB854D" w14:textId="77777777" w:rsidR="00472F11" w:rsidRPr="00472F11" w:rsidRDefault="00472F11" w:rsidP="00472F11">
            <w:pPr>
              <w:numPr>
                <w:ilvl w:val="0"/>
                <w:numId w:val="8"/>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Տեխնիկական հսկողություն իրականացնողները պետք է իրականացնեն տեխնիկական հսկողություն աշխատանքները յուրաքանչյուր տեղամասի (ճանապարհահատվածի) նկատմամբ և ընդունեն աշխատանքները՝ նախագծային փաստաթղթերի, ինչպես նաև պայմանագրի պայմանների և տեխնիկական  պահանջների համաձայն: Տեխնիկական հսկողություն իրականացնողները պետք է առաջնորդվեն գործող մասնագրերով, սահմանված ստանդարտներով, մեթոդաբանությամբ և ՀՀ օրենսդրությամբ:</w:t>
            </w:r>
          </w:p>
          <w:p w14:paraId="1BC5C5E6"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Նախագծային փաստաթղթերում նշված աշխատանքների փոփոխություններ կատարելու առաջարկները պետք է համաձայնեցվեն նախագծի հեղինակային հսկողի հետ և հաստատվեն Պատվիրատուի կողմից: </w:t>
            </w:r>
          </w:p>
          <w:p w14:paraId="0D45C3D4" w14:textId="77777777" w:rsidR="00472F11" w:rsidRPr="00472F11" w:rsidRDefault="00472F11" w:rsidP="00472F11">
            <w:pPr>
              <w:pStyle w:val="ListParagraph"/>
              <w:numPr>
                <w:ilvl w:val="0"/>
                <w:numId w:val="8"/>
              </w:numPr>
              <w:tabs>
                <w:tab w:val="num" w:pos="252"/>
              </w:tabs>
              <w:spacing w:before="0" w:after="0"/>
              <w:ind w:left="36" w:firstLine="0"/>
              <w:contextualSpacing w:val="0"/>
              <w:jc w:val="both"/>
              <w:rPr>
                <w:rFonts w:ascii="GHEA Grapalat" w:eastAsiaTheme="minorEastAsia" w:hAnsi="GHEA Grapalat" w:cs="Sylfaen"/>
                <w:color w:val="000000" w:themeColor="text1"/>
                <w:sz w:val="10"/>
                <w:szCs w:val="10"/>
                <w:lang w:val="hy-AM"/>
              </w:rPr>
            </w:pPr>
            <w:r w:rsidRPr="00472F11">
              <w:rPr>
                <w:rFonts w:ascii="GHEA Grapalat" w:eastAsiaTheme="minorEastAsia" w:hAnsi="GHEA Grapalat" w:cs="Sylfaen"/>
                <w:color w:val="000000" w:themeColor="text1"/>
                <w:sz w:val="10"/>
                <w:szCs w:val="10"/>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պահանջներինԳնահատել և հսկել շինարարական աշխատանքների ընթացքը, կանխել աշխատանքների կատարման ակնհայտ ձգձգում-ուշացումները, որպեսզի ապահովվի շինարարական աշխատանքների ավարտը՝ համաձայն պայմանագրի մեջ նշված ժամանակացույցի</w:t>
            </w:r>
          </w:p>
          <w:p w14:paraId="48764321"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բոլոր այն լաբորատոր փորձարկումների արդյունքները, որոնք անհրաժեշտ են որակի ապահովման համար</w:t>
            </w:r>
          </w:p>
          <w:p w14:paraId="7BFA1BC8"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բոլոր փաստաթղթերը, որոնք անհրաժեշտ են համապատասխան վճարումները իրականացնելու համար</w:t>
            </w:r>
          </w:p>
          <w:p w14:paraId="4508BCD8"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Կատարել որակի և կատարված ծավալի ամենօրյա հսկում։ Հաստատել վճարման համար անհրաժեշտ փաստաթղթերը, եթե աշխատանքները կատարվել են անհրաժեշտ  որակով և ծավալով</w:t>
            </w:r>
          </w:p>
          <w:p w14:paraId="7B41879A"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Կապալառուին պարզաբանել նախագծային փաստաթղթերի հետ կապված հարցերը: 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w:t>
            </w:r>
          </w:p>
          <w:p w14:paraId="1BFC16AF"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30FEF53E"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և հաստատել կապալառուի կողմից նախապատրաստված կատարողական գծագրերը:</w:t>
            </w:r>
          </w:p>
          <w:p w14:paraId="401311CE"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Խորհրդատուն կապալառուի կողմից աշխատանքները չկատարելու և (կամ) ոչ պատշաճ կատարելու դեպքում պետք է կապալառուին ներկայացնի համապատասխան հրահանգներ և ծանուցումներ: Աշխատանքների ոչ պատշաճ  կատարման կամ կապալառուի ցածր առաջընթացի դեպքում, ինչպես նաև, եթե կապալառուն չի հետևում տեխնիկական հսկողություն իրականացնողի հրահանգներին և չի բարելավում աշխատանքի որակը, Խորհրդատուն Պատվիրատուին ներկայացնում է առաջարկություններ՝ իրավիճակից բխող պայմանագրային և այլ  միջոցառումներ իրականացնելու վերաբերյալ:  </w:t>
            </w:r>
          </w:p>
          <w:p w14:paraId="369EF436"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Շինարարական աշխատանքների երաշխիքային ժամկետի ընթացքում ի հայտ եկած թերությունների վերացման աշխատանքների տեխնիկական հսկողությունը պետք է իրականացնի տեխնիկական հսկողություն իրականացնող կազմակերպության անձնակազմից՝ համապատասխան շինարարական օբյեկտի տեղամասային հսկիչը։  </w:t>
            </w:r>
          </w:p>
          <w:p w14:paraId="0B0B966F"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Պարտադիր պահանջ`  լիցենզիա քաղաքաշինության բնագավառում շինարարության որակի տեխնիկական հսկողություն` հիդրոտեխնիկ` ներառյալ  ներդիր, 2-րդ դաս:: </w:t>
            </w:r>
          </w:p>
          <w:p w14:paraId="5696D97E"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Հաշվետվության ներկայացման պահանջներ</w:t>
            </w:r>
          </w:p>
          <w:p w14:paraId="7422A750"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Խորհրդատուն պարտավոր է պայմանագրով շինարարական աշխատանքների որակի տեխնիկական հսկողությանծառայությունների կատարման պարտավորությունը ստանձնելուց հետո 3 (երեք) օրյա ժամկետում Պատվիրատուին ներկայացնել շինարարական աշխատանքների որակի տեխնիկական հսկողությանհամար նշանակված հիմնական անձնակազմի և յուրաքանչյուր շինարարական տեղամասի տեխնիկական հսկիչների (տեղամասային հսկիչի) տվյալները (անուն, ազգանուն, ստորագրության նմուշ, հեռախոսի համար) և անձնակազմի յուրաքանչյուր անդամի կողմից տրված գրավոր հավաստում՝ տվյալ ժամանակահատվածում հասանելիության վերաբերյալ։</w:t>
            </w:r>
          </w:p>
          <w:p w14:paraId="7079A185"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Հաշվետվողականությունը. Տեխնիկական հսկողություն իրականացնողները պարտավոր են  ներկայացնել Պատվիրատուին Ծառայությունների վերաբերյալ մոբիլիզացիայի, ամսական և ավարտական հաշվետվություններ, որոնք հանդիսանում են Ծառայությունների հանձնման-ընդունման արձանագրությունները հիմնավորող փաստաթղթեր:</w:t>
            </w:r>
          </w:p>
          <w:p w14:paraId="05365618"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Մոբիլիզացիայի մասին հաշվետվություն. Պայմանագիրն ուժի մեջ մտնելուց ոչ ուշ, քան տասնօրյա ժամկետում, Խորհրդատուն պետք է ներկայացնի ամփոփ հաշվետվություն՝ ներգրավված անձնակազմի մասին, իր աշխատանքային պլանը և աշխատանքների կազմակերպման մեթոդաբանությունը, ինչպես նաև այլ անհրաժեշտ տեղեկատվություն կամ առաջարկություններ, որոնք կբարձրացնեն տեխհսկողության իրականացման արդյունավետությունը:</w:t>
            </w:r>
          </w:p>
          <w:p w14:paraId="1091840E"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Ամսական հաշվետվություններ և ճանապարհաշինական ընկերությունների վճարման հավաստագրեր. ամսական հաշվետվությունները տեխ. հսկողություն իրականացնող ընկերությունը ներկայացնում է  յուրաքանչյուր ամսվա 15-ից ոչ ուշ Պատվիրատուի հետ համաձայնեցված ձևաչափով բոլոր շինարարական աշխատանքների օբյեկտների մասով Տեխ.հսկողություն իրականացնողը պետք է ներկայացնի ամսական հաշվետվություն (Հաշվետվությունը պետք է բաղկացած լինի առանձին գլուխներից՝ ըստ համապատասխան ճանապարհահատվածների վերականգնման  աշխատանքներին  վերաբերող  պայմանագրերի), նշելով օբյեկտների անվանումը, համապատասխան շինարարական պայմանագիրը, տեղամասը, կապալառուի տվյալները, պայմանագրի արժեքը, աշխատանքների մեկնարկը և ավարտը, հսկողություն իրականացնող ընկերության անվանումը, աշխատանքների համառոտ նկարագրությունը (հիմնական երկրաչափական պարամետրերը և խոշոր աշխատանքների ցանկը):  Հաշվետվությունը պետք է տվյալներ պարունակի   վերահսկող թիմի կողմից պատրաստված  նախորդ ամսվա աշխատանքների ամփոփումը՝ ներառյալ  պայմանագրերով  սահմանված շինարարական  աշխատանքների  իրականացման առաջընթացը, ըստ աշխատանքի կատարման ժամանակացույցի, ֆիզիկական և ֆինանսական առաջընթացի տվյալները, կատարված աշխատանքների ընդհանուր նկարագրությունը, արձանագրված թերությունները, դրանց վերացման ուղղությամբ խորհրդատուի կողմից տրված հրահանգները, գոյություն ունեցող  խնդիրների համառոտ նկարագրությունները, այդ թվում` տեղամասերում արձանագրանցված խնդիրներ և վերջիններիս մասով առաջարկվող լուծումներ, շինարարական աշխատանքների պայմանագրերում փոփոխություններ կատարելու վերաբերյալ կապալառուի հարցումները, շինարարական աշխատանքների իրականացման շրջանակներում ստեղծված աշխատատեղերը, ինչպես նաև իրականացվող շին. աշխատանքների պայմանագրերից յուրաքանչյուրի մասով  Պատվիրատուի կողմից պահանջվող  այլ համապատասխան տեղեկատվություն:</w:t>
            </w:r>
          </w:p>
          <w:p w14:paraId="3983BC71" w14:textId="77777777" w:rsidR="00472F11" w:rsidRPr="00472F11" w:rsidRDefault="00472F11" w:rsidP="00472F11">
            <w:pPr>
              <w:tabs>
                <w:tab w:val="num" w:pos="317"/>
                <w:tab w:val="num" w:pos="423"/>
              </w:tabs>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Ամսական հաշվետվություններում Խորհրդատուն պետք է ներառի համապատասխան բաժիններ նաև` նախկինում զեկուցված խնդիրների կարգավիճակի/առաջընթացի, ինչպես նաև Տեխհսկողի/Պատվիրատուի/Կապալառուների կողմից այդ խնդիրների լուծման համար ձեռնարկված միջոցների վերաբերյալ: Հաշվետվությունը պետք է պարունակի նաև Խորհրդատուի նախորդ ամսվա կատարած աշխատանքների վերաբերյալ գրավոր տեղեկատվությունը և արձանագրությունները (ժամաթերթեր, Պատվիրատուի և կապալառուների հետ նամակագրության պատճենները և այլն), ինչպես նաև որակի հսկողության և կառավարման մասով համապատասխան հաշվետվություններ:</w:t>
            </w:r>
          </w:p>
          <w:p w14:paraId="0DE10D1A" w14:textId="77777777" w:rsidR="00472F11" w:rsidRPr="00472F11" w:rsidRDefault="00472F11" w:rsidP="00472F11">
            <w:pPr>
              <w:tabs>
                <w:tab w:val="num" w:pos="317"/>
                <w:tab w:val="num" w:pos="423"/>
              </w:tabs>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Յուրաքանչյուր Ամսական  հաշվետվությանը կից  պետք է ներկայացվեն տվյալ ամսվա համար Տեխնիկական հսկողություն իրականացնողի վճարման հայտը հիմնավորող համապատասխան փաստաթղթեր՝ Ծառայությունների հանձնման-ընդունման արձանագրությունների հետ մեկտեղ:</w:t>
            </w:r>
          </w:p>
          <w:p w14:paraId="0DC04DF4" w14:textId="77777777" w:rsidR="00472F11" w:rsidRPr="00472F11" w:rsidRDefault="00472F11" w:rsidP="00472F11">
            <w:pPr>
              <w:spacing w:after="0"/>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Հատուկ պահանջներ. Պատվիրատուի լրացուցիչ պահանջով Տեխ. հսկիչը պարտավոր է ներկայացնել նաև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շինարարական աշխատանքների որակի տեխնիկական հսկողությանծառայությունների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257B4343" w14:textId="77777777" w:rsidR="00472F11" w:rsidRPr="00472F11" w:rsidRDefault="00472F11" w:rsidP="00472F11">
            <w:pPr>
              <w:spacing w:after="0"/>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Ավարտական հաշվետվությունը. Ավարտական հաշվետվությունը ներկայացվում է յուրաքանչյուր շինարարական օբյեկտի մասով՝ աշխատանքների հանձնում-ընդունումից հետո՝ 10 օրյա ժամկետում կամ մինչև ծառայությունների ավարտը՝ Պատվիրատուի համար ընդունելի ձևով: Հաշվետվության մեջ պետք է ամփոփվեն բոլոր ճանապարհների վերաբերյալ հիմնական տեղեկատվությունը,  կարևոր միջոցառումները, կապալառուների կատարողականը և արդյունքները, տեխնիկական և ոչ տեխնիկական ցուցանիշները,  և այլն:</w:t>
            </w:r>
          </w:p>
          <w:p w14:paraId="04D02EF8" w14:textId="77777777" w:rsidR="00472F11" w:rsidRPr="00472F11" w:rsidRDefault="00472F11" w:rsidP="00472F11">
            <w:pPr>
              <w:spacing w:after="0"/>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Ճանապարհաշինական ընկերությունների վճարման ավարտական հավաստագրերը առնվազն պետք է ներառեն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կատարված աշխատանքների որակը հավաստող փաստաթղթեր, ավարտված շինարարական օբյեկտի  լուսանկարներ (տպագրված և էլեկտրոնային կրիչով):</w:t>
            </w:r>
          </w:p>
          <w:p w14:paraId="41A69A77"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Նորմատիվային պահանջներ</w:t>
            </w:r>
          </w:p>
          <w:p w14:paraId="2F808DD0"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Շինարարական աշխատանքների որակի տեխնիկական հսկողությանծառայությունները պետք է մատուցվեն համաձայն՝</w:t>
            </w:r>
          </w:p>
          <w:p w14:paraId="71CD4272"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ՀՀ-ում կիրառելի/գործող շինարարական նորմերի,</w:t>
            </w:r>
          </w:p>
          <w:p w14:paraId="6A7B001B"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Քաղաքաշինության նախարարի թիվ 44 առ 28.04.1998թ. «Շինարարության որակի շինարարական աշխատանքների որակի տեխնիկական հսկողությանիրականացման հրահանգ» հրամանի,</w:t>
            </w:r>
          </w:p>
          <w:p w14:paraId="0BBFECD8"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ՀՀ կառավարության թիվ N 596-Ն 19 մարտի 2015թ. որոշման </w:t>
            </w:r>
          </w:p>
          <w:p w14:paraId="5CEDD68F"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ՀՀ կառավարության թիվ N 526-Ն 04 մայիսի  2017թ. որոշման:</w:t>
            </w:r>
          </w:p>
          <w:p w14:paraId="2B4D1FB7"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p>
          <w:p w14:paraId="48C67B4F"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Պայմանագրի </w:t>
            </w:r>
          </w:p>
          <w:p w14:paraId="017558A6"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կառավարում</w:t>
            </w:r>
          </w:p>
          <w:p w14:paraId="0DD68EB5" w14:textId="77777777" w:rsidR="00472F11" w:rsidRPr="00472F11" w:rsidRDefault="00472F11" w:rsidP="00472F11">
            <w:pPr>
              <w:numPr>
                <w:ilvl w:val="0"/>
                <w:numId w:val="11"/>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Խորհրդատուն իրավունք չունի Կապալառուին ազատել իրենց պարտավորությունների կատարումից կամ սահմանել  լրացուցիչ պարտավորություններ, որոնք նախատեսված չեն պայմանագրով:</w:t>
            </w:r>
          </w:p>
          <w:p w14:paraId="7B2D6448" w14:textId="77777777" w:rsidR="00472F11" w:rsidRPr="00472F11" w:rsidRDefault="00472F11" w:rsidP="00472F11">
            <w:pPr>
              <w:numPr>
                <w:ilvl w:val="0"/>
                <w:numId w:val="11"/>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Խորհրդատուն ղեկավարվում է կնքված պայմանագրով և ապահովում է պայմանագրի դրույթների իրականացումը` կապված աշխատանքների որակի և ծավալի հետ: </w:t>
            </w:r>
          </w:p>
          <w:p w14:paraId="176D2225" w14:textId="77777777" w:rsidR="00472F11" w:rsidRPr="00472F11" w:rsidRDefault="00472F11" w:rsidP="00472F11">
            <w:pPr>
              <w:numPr>
                <w:ilvl w:val="0"/>
                <w:numId w:val="11"/>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Կապալառուների հետ առաջացած ցանկացած արբիտրաժային կամ դատական գործընթացի ընթացքում Խորհրդատուն պարտավոր է աջակցել Պատվիրատուին արբիտրաժային, վիճահարույց հարցերի լուծման խորհրդի կամ դատարանի հետ առնչվող հարցերում՝ նման պահանջ ներկայացնելու դեպքում: </w:t>
            </w:r>
          </w:p>
          <w:p w14:paraId="50C3AA99"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Խորհրդատուի անձնակազմին ներկայացվող պահանջներ</w:t>
            </w:r>
          </w:p>
          <w:p w14:paraId="7D74A285"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p>
          <w:p w14:paraId="7E8BBA94" w14:textId="77777777" w:rsidR="00472F11" w:rsidRPr="00472F11" w:rsidRDefault="00472F11" w:rsidP="00472F11">
            <w:pPr>
              <w:numPr>
                <w:ilvl w:val="0"/>
                <w:numId w:val="12"/>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Որակյալ ծառայություն մատուցելու նպատակով Խորհրդատուն պետք է ապահովի համապատասխան անձնակազմ՝ բաղկացած որակավորված և ընդունելի փորձառություն ունեցող այնպիսի մասնագետներից, որոնք ունեն համապատասխան կարողություններ տեխնիկական բնութագրով սահմանված պարտականություններն ու գործառույթներն ապահովելու համար: Հիմնական անձնակազմում ներգրավված մասնագետների փոխարինումը կարող է իրականացվել միայն Պատվիրատուի նախնական գրավոր համաձայնությամբ: Պատվիրատուն իրավասու է Խորհրդատուից պահանջել փոխարինելու ներգրավված ցանկացած փորձագետի կամ մասնագետի, իր վրա դրված պարտականությունների ոչ պատշաճ կատարման, մասնագիտական ոչ բավարար կարողությունների և/կամ գիտելիքների դրսևորման դեպքում: Անձնակազմի որևէ անդամի մահվան կամ անաշխատունակության դեպքում Խորհրդատուն պարտավոր է անմիջապես ապահովել տվյալ մասնագետի փոխարինումը ավելի բարձր կամ համարժեք որակավորում և փորձ ունեցող մասնագետով, առանց Պատվիրատուի համար լրացուցիչ ծախսերի: Հիմնական անձնակազմը ենթակա է հաստատման Պատվիրատուի կողմից:  </w:t>
            </w:r>
          </w:p>
          <w:p w14:paraId="5181C01E" w14:textId="77777777" w:rsidR="00472F11" w:rsidRPr="00472F11" w:rsidRDefault="00472F11" w:rsidP="00472F11">
            <w:pPr>
              <w:numPr>
                <w:ilvl w:val="0"/>
                <w:numId w:val="12"/>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Հիմնական անձնակազմը պետք է ունենա ամբողջական ներգրավվածություն ծառայությունների ողջ ժամանակահատվածի համար, չպետք է ներգրավված լինեն վարկային, դրամաշնորհային, սուբվենցիոն և այլ ներդրումային ծրագրերով և միջոցառումներով իրականացվող շինարարական աշխատանքների նկատմամբ շինարարական աշխատանքների որակի տեխնիկական հսկողությանծառայությունների մատուցման գործընթացում, բացառությամբ նյութերի մասնագետի, որի ներգրավման կոնկրետ ժամանակահատվածը պետք է սահմանվի ըստ աշխատանքների կարիքների՝ Պատվիրատուի հետ համաձայնեցված ժամանակացույցով:</w:t>
            </w:r>
          </w:p>
          <w:p w14:paraId="118EF944" w14:textId="79B41E94" w:rsidR="00472F11" w:rsidRPr="00472F11" w:rsidRDefault="00472F11" w:rsidP="00472F11">
            <w:pPr>
              <w:spacing w:before="0" w:after="0"/>
              <w:ind w:left="36" w:firstLine="0"/>
              <w:jc w:val="center"/>
              <w:rPr>
                <w:rFonts w:ascii="GHEA Grapalat" w:hAnsi="GHEA Grapalat"/>
                <w:color w:val="000000" w:themeColor="text1"/>
                <w:sz w:val="10"/>
                <w:szCs w:val="10"/>
                <w:lang w:val="hy-AM"/>
              </w:rPr>
            </w:pPr>
            <w:r w:rsidRPr="00472F11">
              <w:rPr>
                <w:rFonts w:ascii="GHEA Grapalat" w:eastAsiaTheme="minorEastAsia" w:hAnsi="GHEA Grapalat" w:cs="Sylfaen"/>
                <w:color w:val="000000" w:themeColor="text1"/>
                <w:sz w:val="10"/>
                <w:szCs w:val="10"/>
                <w:lang w:val="hy-AM"/>
              </w:rPr>
              <w:t>Տեղամասային հսկիչների ներգրավվածության ժամկետը պետք է սահմանվի մինչև յուրաքանչյուր տեղամասային հսկիչի հսկողության ներքո գտնվող օբյեկտի շինարարական աշխատանքների ավարտական ակտի ընդունումը:</w:t>
            </w:r>
          </w:p>
        </w:tc>
        <w:tc>
          <w:tcPr>
            <w:tcW w:w="2065" w:type="dxa"/>
            <w:gridSpan w:val="2"/>
            <w:tcBorders>
              <w:bottom w:val="single" w:sz="8" w:space="0" w:color="auto"/>
            </w:tcBorders>
            <w:shd w:val="clear" w:color="auto" w:fill="auto"/>
          </w:tcPr>
          <w:p w14:paraId="19F6C5BE"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lastRenderedPageBreak/>
              <w:t>Ծառայության մատուցման ընդհանուր պահանջներ</w:t>
            </w:r>
          </w:p>
          <w:p w14:paraId="2B0CCF1C"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25722AC8" w14:textId="77777777" w:rsidR="00472F11" w:rsidRPr="00472F11" w:rsidRDefault="00472F11" w:rsidP="00472F11">
            <w:pPr>
              <w:numPr>
                <w:ilvl w:val="0"/>
                <w:numId w:val="8"/>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Իրականացնել ամենօրյա տեխնիկական հսկողություն, ապահովելով շինարարական աշխատանքների որակի տեխնիկական հսկողությանծառայությունը մատուցողի կողմից նշանակված տեղամասային հսկիչի ամենօրյա ներկայությունը շինարարական օբյեկտում, համաձայն ՀՀ քաղաքաշինության նախարարի թիվ 44 առ 28.04.1998թ. Շինարարության որակի շինարարական աշխատանքների որակի տեխնիկական հսկողությանիրականացման հրահանգ հրամանում (</w:t>
            </w:r>
            <w:hyperlink r:id="rId9" w:history="1">
              <w:r w:rsidRPr="00472F11">
                <w:rPr>
                  <w:rFonts w:ascii="GHEA Grapalat" w:hAnsi="GHEA Grapalat" w:cs="Sylfaen"/>
                  <w:color w:val="000000" w:themeColor="text1"/>
                  <w:sz w:val="10"/>
                  <w:szCs w:val="10"/>
                  <w:lang w:val="hy-AM"/>
                </w:rPr>
                <w:t>https://www.arlis.am/documentView.aspx?docID=19495</w:t>
              </w:r>
            </w:hyperlink>
            <w:r w:rsidRPr="00472F11">
              <w:rPr>
                <w:rFonts w:ascii="GHEA Grapalat" w:hAnsi="GHEA Grapalat" w:cs="Sylfaen"/>
                <w:color w:val="000000" w:themeColor="text1"/>
                <w:sz w:val="10"/>
                <w:szCs w:val="10"/>
                <w:lang w:val="hy-AM"/>
              </w:rPr>
              <w:t xml:space="preserve">)  բերված  հետևյալ դրույթների. </w:t>
            </w:r>
          </w:p>
          <w:p w14:paraId="27E00AAE"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1.1 Տեխնիկական հսկողությունն իրականացվում է հսկողական ստուգումներով, բացումներով, հսկողական չափագրումներով, աշխատանքների նախագծային ծավալների ստուգումներով, </w:t>
            </w:r>
            <w:r w:rsidRPr="00472F11">
              <w:rPr>
                <w:rFonts w:ascii="GHEA Grapalat" w:hAnsi="GHEA Grapalat" w:cs="Sylfaen"/>
                <w:color w:val="000000" w:themeColor="text1"/>
                <w:sz w:val="10"/>
                <w:szCs w:val="10"/>
                <w:lang w:val="hy-AM"/>
              </w:rPr>
              <w:lastRenderedPageBreak/>
              <w:t>փորձարկումներով:</w:t>
            </w:r>
          </w:p>
          <w:p w14:paraId="59068EC0"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1.1.1 Հսկողական ստուգում - պարզում է արդեն կատարված շինմոնտաժային աշխատանքների համապատասխանությունը նախագծային լուծումներին և շինարարական նորմերին և կանոններին: Հսկողական ստուգումը կարող է իրականացվել համատարած կամ ընտրովի:</w:t>
            </w:r>
          </w:p>
          <w:p w14:paraId="6B9F37E9"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1.1.2 Բացում - հողով կամ այլ կոնստրուկցիաներով ծածկված շինարարական կոնստրուկցիաների, կոմունիկացիաների և կառուցվածքների վիճակի ստուգումն է ուղղահայաց փոսերի օգնությամբ կամ ծածկող կոնստրուկցիաների մասնակի քանդման ճանապարհով:</w:t>
            </w:r>
          </w:p>
          <w:p w14:paraId="5630CF84"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1.1.3 Հսկողական չափագրություն - փաստացի կատարված շինմոնտաժային աշխատանքների և նախագծային փաստաթղթերով նախատեսված աշխատանքների ծավալների ստուգումն է տեղում:</w:t>
            </w:r>
          </w:p>
          <w:p w14:paraId="2995EE1F"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1.1.4 Նախագծային ծավալների ստուգում - աշխատանքային գծագրում, ամփոփագրերում, ծավալաթերթ-նախահաշիվներում նշված աշխատանքների ծավալների ստուգում:</w:t>
            </w:r>
          </w:p>
          <w:p w14:paraId="77DCD5B4"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1.1.5 Փորձարկում - լաբորատոր պայմաններում կամ տեղում փորձնական բեռնվածքների գործիքների և մեխանիզմների օգնությամբ կառուցվածքների կամ նրանց առանձին մասերի կրողունակության, ամրության, տարբեր տեսակի մեկուսացման, ինչպես նաև այլ ֆիզիկամեխանիկական և տեխնիկական հատկությունների ստուգումն է նախագծի պահանջների և կիրառելի նորմերի հետ համեմատելու նպատակով:</w:t>
            </w:r>
          </w:p>
          <w:p w14:paraId="6DFF4E4D"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Ստուգումների և դիտարկումների արդյունքները ձևակերպվում են ակտերով, արձանագրություններով, ուրվագծերով, գծագրերով, լուսանկարներով, տեսաֆիլմերով և նրանց կից համեմատական ամփոփագրերով, աշխատանքային գծագրերով, շինարարության վարման ընդհանուր մատյաններով:</w:t>
            </w:r>
          </w:p>
          <w:p w14:paraId="766BE02C"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Շինմոնտաժային աշխատանքների, օգտագործվող նյութերի, կառուցվածքների, սարքավորումների, աշխատանքների կատարման տեխնոլոգիաների և այլնի որակի վերաբերյալ նկատված թերությունների վերացման ցուցումներն ու դիտողությունները գրանցվում են սահմանված ձևի շինմոնտաժային աշխատանքների վարման ընդհանուր մատյանում:</w:t>
            </w:r>
          </w:p>
          <w:p w14:paraId="2383F019"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Խորհրդատուն պարտավոր է`</w:t>
            </w:r>
          </w:p>
          <w:p w14:paraId="179EA927"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3CCC0E3E"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ուսումնասիրել և հաստատել կապալառուի որակի ապահովման պլանը, աշխատանքների ծրագիրը, երթևեկության կառավարման պլանները, գնահատել ու վերահսկել շինարարական աշխատանքների իրականացումը,</w:t>
            </w:r>
          </w:p>
          <w:p w14:paraId="7B4B2887"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շինարարությունում օգտագործվող նյութերի, շինվածքների, կոնստրուկցիաների և ինժեներական սարքավորումների որակը հաստատող սերտիֆիկատների, տեխնիկական անձնագրերի, լաբորատոր փորձարկումների արդյունքների գոյությունը և նախագծի ու արտադրանքի որակի պահանջներին անհամապատասխանության դեպքում արգելել դրանց օգտագործումը, այն ձևակերպել համապատասխան ակտերով,</w:t>
            </w:r>
          </w:p>
          <w:p w14:paraId="0D5EB23D"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 Ըստ անհրաժեշտության տեխնիկական հսկողը կարող է կապալառուից պահանջել լրացուցիչ լաբորատոր փորձարկումների իրականացում:  </w:t>
            </w:r>
          </w:p>
          <w:p w14:paraId="04E896EB"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ուսումնասիրել, հաստատել և իրականացնել մոնիտորինգ կապալառուի կողմից շինհրապարակում օգտագործվող շինարարական նյութերի աղբյուրի նկատմամբ,</w:t>
            </w:r>
          </w:p>
          <w:p w14:paraId="69F27728"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ուսումնասիրել և ստուգել օգտագործվող շինանյութերի որակը և կապալառուի կողմից կատարված աշխատանքները, անհրաժեշտության դեպքում պահանջել փոփոխել այն շինանյութերը և աշխատանքները, որոնք չեն համապատասխանում պահանջվող որակի պահանջներին: Սույն գործառույթը իրականացնելու համար խորհրդատուն պետք է ունենա համապատասխան լաբորատոր փորձարկումներ իրականացնող ընկերության հետ կնքված պայմանագիր: </w:t>
            </w:r>
          </w:p>
          <w:p w14:paraId="15D225CE"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կապալառուին պարզաբանել նախագծային փաստաթղթերի հետ կապված հարցերը, տեխնիկական պահանջները: </w:t>
            </w:r>
          </w:p>
          <w:p w14:paraId="3A01155F"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մասնակցել ավտոճանապարհների և ինժեներական կառուցվածքների նշահարմանը, շինարարության ընթացքում կատարել գեոդեզիական ստուգողական չափումներ և չափագրություններ,</w:t>
            </w:r>
          </w:p>
          <w:p w14:paraId="569DA691"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համաձայնեցնել ինժեներական սարքավորումների տեղադրման, գրանցման և փորձարկման հետ կապված հարցերը համապատասխան կազմակերպությունների հետ, </w:t>
            </w:r>
          </w:p>
          <w:p w14:paraId="790BE655"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պարբերաբար ստուգել բոլոր կատարված շինմոնտաժային աշխատանքների որակն ու տեխնոլոգիական հերթականությունը, նրանց համապատասխանությունը նախագծին, շինարարական նորմերին և կանոններին, հատուկ աշխատանքների տեխնիկական պայմաններին,</w:t>
            </w:r>
          </w:p>
          <w:p w14:paraId="58904D07"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շինարարության ամբողջ ընթացքում վարել մատյան, որտեղ կարվեն ամենօրյա գրառումներ աշխատանքի ծավալների, ստուգումների և այլ աշխատանքների մասին, ինչը հիմք կծառայի ամսեկան հաշվետվությունների համար և կպարունակի հետևյալ տեղեկությունները.</w:t>
            </w:r>
          </w:p>
          <w:p w14:paraId="32E7F304"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 աշխատանքային օրվա սկիզբը և ավարտը,</w:t>
            </w:r>
          </w:p>
          <w:p w14:paraId="0762A265"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աշխատանքներն իրականացնելու կապալառուի հնարավորությունը (անհրաժեշտ սարքավորումների և աշխատուժի առկայության, տեխնիկական պայմաններ, աշխատանքների կատարման համար անվտանգ պայմաններ),</w:t>
            </w:r>
          </w:p>
          <w:p w14:paraId="6DFCAA2C"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օրվա ընթացքում շինհրապարակ բերված շինանյութերը և սարքավորումները (անվանումը, քանակը, որակի երաշխիքը և/կամ լաբորատոր ստուգումների արդյունքները) </w:t>
            </w:r>
          </w:p>
          <w:p w14:paraId="11193DA4"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օրվա ընթացքում կապալառուի կողմից կատարված աշխատանքները՝ անվանումը, վայրը, ծավալը և այլն,</w:t>
            </w:r>
          </w:p>
          <w:p w14:paraId="105E8689"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շեղումներ նախագծային փաստաթղթերից և ձեռնարկված համապատասխան միջոցներ,  </w:t>
            </w:r>
          </w:p>
          <w:p w14:paraId="155BF3F7"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արտակարգ իրավիճակներ, դժբախտ պատահարներ և աշխատանքների կատարման չնախատեսված ընդհատումներ (նշել պատճառները)</w:t>
            </w:r>
          </w:p>
          <w:p w14:paraId="03AAF512"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ստացված բողոքները՝ ուղարկված և հասցեագրված ինչպես համայնքների, այնպես էլ աշխատողների կողմից,</w:t>
            </w:r>
          </w:p>
          <w:p w14:paraId="508858B4" w14:textId="77777777" w:rsidR="00472F11" w:rsidRPr="00472F11" w:rsidRDefault="00472F11" w:rsidP="00472F11">
            <w:pPr>
              <w:numPr>
                <w:ilvl w:val="0"/>
                <w:numId w:val="9"/>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գրանցված և զեկուցված պատահարներ, այդ թվում՝ մահվան ելքով դեպքեր (ըստ Շրջակա միջավայրի և սոցիալական պատահարների վերաբերյալ հաշվետվողականության մեխանիզմի):</w:t>
            </w:r>
          </w:p>
          <w:p w14:paraId="19BFCED4"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իրականացնել պատասխանատու կոնստրուկցիաների և հանգույցների միջանկյալ ընդունումը, այն ձևակերպել համապատասխան ակտերով,</w:t>
            </w:r>
          </w:p>
          <w:p w14:paraId="6E6E61E5"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շինարարության ընթացքում աշխատանքային գծագրերում ամրագրել հաստատված նախագծում սահմանված կարգով կատարված բոլոր փոփոխությունները,</w:t>
            </w:r>
          </w:p>
          <w:p w14:paraId="1BAE87F4"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շինարարության վարման մատյանում նշել հայտնաբերված թերությունների ու դրանց վերացման մասին ցուցումներն և դիտողությունները,</w:t>
            </w:r>
          </w:p>
          <w:p w14:paraId="11A25590"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մասնակցել հեղինակային հսկողության, պետական քաղաքաշինական հսկողության և այլ լիազորված մարմինների կողմից անցկացվող շինարարության որակի ստուգումներին և հետևել հայտնաբերված թերությունների ժամանակին վերացմանը,</w:t>
            </w:r>
          </w:p>
          <w:p w14:paraId="1BB93873"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իրականացնել և ապահովել աշխատանքային անվտանգության կանոնների պահպանման նկատմամբ պատշաճ հսկողություն։ Հրահանգել կապալառուին ապահովել աշխատանքային տեղամասերում անհրաժեշտ նշանների, լուսավորության,  ճանապարհային անվտանգության սարքերի համապատասխանությունը (օրինակ՝ ժամանակավոր և շարժական պատնեշները, վթարային արգելափակոցները և այլն), անվտանգության այլ միջոցների առկայությունը՝ շինարարության ընթացքում երթևեկության կազմակերպման հաստատված սխեմաների համապատասխան: </w:t>
            </w:r>
          </w:p>
          <w:p w14:paraId="2BB76407"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ուսումնասիրել և հաստատել  երթևեկության կազմակերպման սխեմաներ և դրանում կատարվող փոփոխությունները,</w:t>
            </w:r>
          </w:p>
          <w:p w14:paraId="358528A0"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կատարել համապատասխան ուսումնասիրություններ և առաջարկել ճանապարհային անվտանգության բարելավումներ ու անհրաժեշտ միջոցառումներ: Իրականացնել այցեր ճանապարհային օբյեկտներ՝ գիշերային և ցերեկային ժամերին (այդ թվում՝ Պատվիրատուի և ճանապարհային ոստիկանության մասնակցությամբ): Ներկայացնել հաշվետվություն՝ կատարված ուսումնասիրությունների, ճանապարհային անվտանգության  մասով հայտնաբերված խնդիրների, յուրաքանչյուր խնդրի համար իրականացնել ռիսկերի գնահատում, և տալ առաջարկություններ: Ճանապարհային անվտանգության մասնագետները կհամակարգեն ու կվերահսկեն անվտանգության միջոցառումների ժամանակին իրականացումը, </w:t>
            </w:r>
          </w:p>
          <w:p w14:paraId="507451EC"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բոլոր կատարողական փաստաթղթերը, որոնք անհրաժեշտ են համապատասխան վճարումները իրականացնելու համար,</w:t>
            </w:r>
          </w:p>
          <w:p w14:paraId="1977B5BC"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ստուգել և հաստատել կապալառուի կողմից նախապատրաստված կատարողական գծագրերը: </w:t>
            </w:r>
          </w:p>
          <w:p w14:paraId="2083AF76"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հաստատել կատարողական ակտերը, եթե աշխատանքները կատարվել են համապատասխան  որակով և ծավալով,</w:t>
            </w:r>
          </w:p>
          <w:p w14:paraId="76EF0440"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անավարտ աշխատանքների և թերությունների հայտնաբերման դեպքում կազմել նրանց ցանկը, սահմանել դրանց վերացման ժամկետները, Պատվիրատուին հանձնել այդ տեխնիկական փաստաթղթերը,</w:t>
            </w:r>
          </w:p>
          <w:p w14:paraId="4A8308E8"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մասնակցել սառեցված (կոնսերվացված) կամ դադարեցված շինարարության օբյեկտները կապալառուներից ընդունմանը, ինչպես նաև ակտով նրանց հանձնելուն` նշելով այդ օբյեկտների տեխնիկական վիճակը:</w:t>
            </w:r>
          </w:p>
          <w:p w14:paraId="1FF97749"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  Կատարված աշխատանքների տեսակների ու ծավալների ընդունումը իրականացվում է`</w:t>
            </w:r>
          </w:p>
          <w:p w14:paraId="4061FE8A"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ծածկվող աշխատանքների ընդունման ակտերի ձևակերպման միջոցով,</w:t>
            </w:r>
          </w:p>
          <w:p w14:paraId="0A6ED7DE"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կատարված աշխատանքների, օգտագործված կոնստրուկցիաների որակը հավաստող հավաստագրերի, ինչպես նաև օգտագործված նյութերի լաբորատոր փորձարկումների արդյունքների և որակը հավաստող հավաստագրերի ստուգման և գնահատման միջոցով, </w:t>
            </w:r>
          </w:p>
          <w:p w14:paraId="595C0A0E" w14:textId="77777777" w:rsidR="00472F11" w:rsidRPr="00472F11" w:rsidRDefault="00472F11" w:rsidP="00472F11">
            <w:pPr>
              <w:numPr>
                <w:ilvl w:val="2"/>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հետագա աշխատանքների իրականացմանը օբյեկտի տեխնիկապես պատրաստ լինելու մասին միջանկյալ ընդունման ակտերի միջոցով:</w:t>
            </w:r>
          </w:p>
          <w:p w14:paraId="3AFAB3F2"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Այն հիմնական շինմոնտաժային աշխատանքների ցանկը, որոնց համար անհրաժեշտ է կազմել ծածկված աշխատանքների ընդունման ակտեր,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1-ում: Ծածկված աշխատանքների ընդունման ակտի ձևը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2-ում: Բայցի սույն կետում նշված հավելված 1-ին և հավելված 2-ին կատարված հղումներին,  պայմանագրով խորհրդատվական ծառայությունների մատուցման պարտավորությունը ստանձնելուց հետո 5 (հինգ) օրյա ժամկետում, Պատվիրատուն Ծառայություն մատուցողին կտրամադրի նաև ճանապարհաշինական հիմնական աշխատանքների համար անհրաժեշտ ծածկված աշխատանքների ընդունման ակտերի ձևեր՝ ըստ աշխատանքների առանձին տեսակների: Ծածկված աշխատանքների ընդունման կազմակերպումը դրվում է աշխատանքներն իրականացնողի վրա: Ընդունման աշխատանքներին մասնակցում են կառուցապատողի տեխնիկական հսկողությունը, գլխավոր կապալառուի, ենթակապալառուների (իրենց մասնակցության մասով), և այլ շահագրգիռ անձինք: Ակտերի օրինակների քանակը համապատասխանեցվում է ակտը ստորագրող անձանց քանակին: </w:t>
            </w:r>
          </w:p>
          <w:p w14:paraId="3ED6243B"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Շինարարական աշխատանքների և ինժեներական սարքավորումների միջանկյալ ընդունման ակտերի օրինակելի ցանկը համապատասխան ձևի նշումով տես`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3-ում:</w:t>
            </w:r>
          </w:p>
          <w:p w14:paraId="3838B2B1"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Շինմոնտաժային աշխատանքների առանձին տեսակները ենթակա են մշտական օպերատիվ հսկողության, որը գրանցվում է շինմոնտաժային աշխատանքների ընդհանուր մատյանում:</w:t>
            </w:r>
          </w:p>
          <w:p w14:paraId="722C002C" w14:textId="77777777" w:rsidR="00472F11" w:rsidRPr="00472F11" w:rsidRDefault="00472F11" w:rsidP="00472F11">
            <w:pPr>
              <w:shd w:val="clear" w:color="auto" w:fill="FFFFFF"/>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Շինմոնտաժային աշխատանքների առանձին տեսակների օրինակելի ցանկը, որոնք ենթակա են որակի հսկողության, բերվում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4-ում:</w:t>
            </w:r>
          </w:p>
          <w:p w14:paraId="1D0F89F4" w14:textId="77777777" w:rsidR="00472F11" w:rsidRPr="00472F11" w:rsidRDefault="00472F11" w:rsidP="00472F11">
            <w:pPr>
              <w:numPr>
                <w:ilvl w:val="1"/>
                <w:numId w:val="8"/>
              </w:numPr>
              <w:shd w:val="clear" w:color="auto" w:fill="FFFFFF"/>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Ծածկված և միջանկյալ աշխատանքների օպերատիվ հսկողության արդյունքներով տեխնիկական հսկողությունն իրականացնում է աշխատանքների որակի գնահատում և գրանցում է այն համապատասխան մատյաններում և ակտերում: Շինմոնտաժային աշխատանքների որակի գնահատականը տրվում է ակտում: </w:t>
            </w:r>
          </w:p>
          <w:p w14:paraId="782C13C1" w14:textId="77777777" w:rsidR="00472F11" w:rsidRPr="00472F11" w:rsidRDefault="00472F11" w:rsidP="00472F11">
            <w:pPr>
              <w:numPr>
                <w:ilvl w:val="0"/>
                <w:numId w:val="8"/>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Տվյալ  շինարարական տեղամասում նշանակված տեղամասային հսկիչի անհարգելի բացակայության դեպքում Խորհրդատուն պայմանագրով սահմանված կարգով կրում է պատասխանատվություն:</w:t>
            </w:r>
          </w:p>
          <w:p w14:paraId="4DFEC335" w14:textId="77777777" w:rsidR="00472F11" w:rsidRPr="00472F11" w:rsidRDefault="00472F11" w:rsidP="00472F11">
            <w:pPr>
              <w:numPr>
                <w:ilvl w:val="0"/>
                <w:numId w:val="8"/>
              </w:numPr>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Տեխնիկական հսկողություն իրականացնողները պետք է իրականացնեն տեխնիկական հսկողություն աշխատանքները յուրաքանչյուր տեղամասի (ճանապարհահատվածի) նկատմամբ և ընդունեն աշխատանքները՝ նախագծային փաստաթղթերի, ինչպես նաև պայմանագրի պայմանների և տեխնիկական  պահանջների համաձայն: Տեխնիկական հսկողություն իրականացնողները պետք է առաջնորդվեն գործող մասնագրերով, սահմանված ստանդարտներով, մեթոդաբանությամբ և ՀՀ օրենսդրությամբ:</w:t>
            </w:r>
          </w:p>
          <w:p w14:paraId="419397E7"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Նախագծային փաստաթղթերում նշված աշխատանքների փոփոխություններ կատարելու առաջարկները պետք է համաձայնեցվեն նախագծի հեղինակային հսկողի հետ և հաստատվեն Պատվիրատուի կողմից: </w:t>
            </w:r>
          </w:p>
          <w:p w14:paraId="563755FA" w14:textId="77777777" w:rsidR="00472F11" w:rsidRPr="00472F11" w:rsidRDefault="00472F11" w:rsidP="00472F11">
            <w:pPr>
              <w:pStyle w:val="ListParagraph"/>
              <w:numPr>
                <w:ilvl w:val="0"/>
                <w:numId w:val="8"/>
              </w:numPr>
              <w:tabs>
                <w:tab w:val="num" w:pos="252"/>
              </w:tabs>
              <w:spacing w:before="0" w:after="0"/>
              <w:ind w:left="36" w:firstLine="0"/>
              <w:contextualSpacing w:val="0"/>
              <w:jc w:val="both"/>
              <w:rPr>
                <w:rFonts w:ascii="GHEA Grapalat" w:eastAsiaTheme="minorEastAsia" w:hAnsi="GHEA Grapalat" w:cs="Sylfaen"/>
                <w:color w:val="000000" w:themeColor="text1"/>
                <w:sz w:val="10"/>
                <w:szCs w:val="10"/>
                <w:lang w:val="hy-AM"/>
              </w:rPr>
            </w:pPr>
            <w:r w:rsidRPr="00472F11">
              <w:rPr>
                <w:rFonts w:ascii="GHEA Grapalat" w:eastAsiaTheme="minorEastAsia" w:hAnsi="GHEA Grapalat" w:cs="Sylfaen"/>
                <w:color w:val="000000" w:themeColor="text1"/>
                <w:sz w:val="10"/>
                <w:szCs w:val="10"/>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պահանջներինԳնահատել և հսկել շինարարական աշխատանքների ընթացքը, կանխել աշխատանքների կատարման ակնհայտ ձգձգում-ուշացումները, որպեսզի ապահովվի շինարարական աշխատանքների ավարտը՝ համաձայն պայմանագրի մեջ նշված ժամանակացույցի</w:t>
            </w:r>
          </w:p>
          <w:p w14:paraId="23EA4897"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բոլոր այն լաբորատոր փորձարկումների արդյունքները, որոնք անհրաժեշտ են որակի ապահովման համար</w:t>
            </w:r>
          </w:p>
          <w:p w14:paraId="6DEF8A7D"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բոլոր փաստաթղթերը, որոնք անհրաժեշտ են համապատասխան վճարումները իրականացնելու համար</w:t>
            </w:r>
          </w:p>
          <w:p w14:paraId="19A0E21C"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Կատարել որակի և կատարված ծավալի ամենօրյա հսկում։ Հաստատել վճարման համար անհրաժեշտ փաստաթղթերը, եթե աշխատանքները կատարվել են անհրաժեշտ  որակով և ծավալով</w:t>
            </w:r>
          </w:p>
          <w:p w14:paraId="4C0F1A06"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Կապալառուին պարզաբանել նախագծային փաստաթղթերի հետ կապված հարցերը: 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w:t>
            </w:r>
          </w:p>
          <w:p w14:paraId="7A662773"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3C046DB9" w14:textId="77777777" w:rsidR="00472F11" w:rsidRPr="00472F11" w:rsidRDefault="00472F11" w:rsidP="00472F11">
            <w:pPr>
              <w:numPr>
                <w:ilvl w:val="0"/>
                <w:numId w:val="8"/>
              </w:numPr>
              <w:spacing w:before="0" w:after="0"/>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Ստուգել և հաստատել կապալառուի կողմից նախապատրաստված կատարողական գծագրերը:</w:t>
            </w:r>
          </w:p>
          <w:p w14:paraId="10F2314B"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Խորհրդատուն կապալառուի կողմից աշխատանքները չկատարելու և (կամ) ոչ պատշաճ կատարելու դեպքում պետք է կապալառուին ներկայացնի համապատասխան հրահանգներ և ծանուցումներ: Աշխատանքների ոչ պատշաճ  կատարման կամ կապալառուի ցածր առաջընթացի դեպքում, ինչպես նաև, եթե կապալառուն չի հետևում տեխնիկական հսկողություն իրականացնողի հրահանգներին և չի բարելավում աշխատանքի որակը, Խորհրդատուն Պատվիրատուին ներկայացնում է առաջարկություններ՝ իրավիճակից բխող պայմանագրային և այլ  միջոցառումներ իրականացնելու վերաբերյալ:  </w:t>
            </w:r>
          </w:p>
          <w:p w14:paraId="3659D0FB"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Շինարարական աշխատանքների երաշխիքային ժամկետի ընթացքում ի հայտ եկած թերությունների վերացման աշխատանքների տեխնիկական հսկողությունը պետք է իրականացնի տեխնիկական հսկողություն իրականացնող կազմակերպության անձնակազմից՝ համապատասխան շինարարական օբյեկտի տեղամասային հսկիչը։  </w:t>
            </w:r>
          </w:p>
          <w:p w14:paraId="2EB2F2A5"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Պարտադիր պահանջ`  լիցենզիա քաղաքաշինության բնագավառում շինարարության որակի տեխնիկական հսկողություն` հիդրոտեխնիկ` ներառյալ  ներդիր, 2-րդ դաս:: </w:t>
            </w:r>
          </w:p>
          <w:p w14:paraId="22136608"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Հաշվետվության ներկայացման պահանջներ</w:t>
            </w:r>
          </w:p>
          <w:p w14:paraId="5D3DFC53"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Խորհրդատուն պարտավոր է պայմանագրով շինարարական աշխատանքների որակի տեխնիկական հսկողությանծառայությունների կատարման պարտավորությունը ստանձնելուց հետո 3 (երեք) օրյա ժամկետում Պատվիրատուին ներկայացնել շինարարական աշխատանքների որակի տեխնիկական հսկողությանհամար նշանակված հիմնական անձնակազմի և յուրաքանչյուր շինարարական տեղամասի տեխնիկական հսկիչների (տեղամասային հսկիչի) տվյալները (անուն, ազգանուն, ստորագրության նմուշ, հեռախոսի համար) և անձնակազմի յուրաքանչյուր անդամի կողմից տրված գրավոր հավաստում՝ տվյալ ժամանակահատվածում հասանելիության վերաբերյալ։</w:t>
            </w:r>
          </w:p>
          <w:p w14:paraId="2E05D791"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Հաշվետվողականությունը. Տեխնիկական հսկողություն իրականացնողները պարտավոր են  ներկայացնել Պատվիրատուին Ծառայությունների վերաբերյալ մոբիլիզացիայի, ամսական և ավարտական հաշվետվություններ, որոնք հանդիսանում են Ծառայությունների հանձնման-ընդունման արձանագրությունները հիմնավորող փաստաթղթեր:</w:t>
            </w:r>
          </w:p>
          <w:p w14:paraId="312BA03B"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Մոբիլիզացիայի մասին հաշվետվություն. Պայմանագիրն ուժի մեջ մտնելուց ոչ ուշ, քան տասնօրյա ժամկետում, Խորհրդատուն պետք է ներկայացնի ամփոփ հաշվետվություն՝ ներգրավված անձնակազմի մասին, իր աշխատանքային պլանը և աշխատանքների կազմակերպման մեթոդաբանությունը, ինչպես նաև այլ անհրաժեշտ տեղեկատվություն կամ առաջարկություններ, որոնք կբարձրացնեն տեխհսկողության իրականացման արդյունավետությունը:</w:t>
            </w:r>
          </w:p>
          <w:p w14:paraId="71AEC701" w14:textId="77777777" w:rsidR="00472F11" w:rsidRPr="00472F11" w:rsidRDefault="00472F11" w:rsidP="00472F11">
            <w:pPr>
              <w:numPr>
                <w:ilvl w:val="0"/>
                <w:numId w:val="2"/>
              </w:numPr>
              <w:tabs>
                <w:tab w:val="clear" w:pos="720"/>
                <w:tab w:val="num" w:pos="317"/>
                <w:tab w:val="num" w:pos="423"/>
                <w:tab w:val="num" w:pos="1210"/>
              </w:tabs>
              <w:spacing w:before="0" w:after="0" w:line="276" w:lineRule="auto"/>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Ամսական հաշվետվություններ և ճանապարհաշինական ընկերությունների վճարման հավաստագրեր. ամսական հաշվետվությունները տեխ. հսկողություն իրականացնող ընկերությունը ներկայացնում է  յուրաքանչյուր ամսվա 15-ից ոչ ուշ Պատվիրատուի հետ համաձայնեցված ձևաչափով բոլոր շինարարական աշխատանքների օբյեկտների մասով Տեխ.հսկողություն իրականացնողը պետք է ներկայացնի ամսական հաշվետվություն (Հաշվետվությունը պետք է բաղկացած լինի առանձին գլուխներից՝ ըստ համապատասխան ճանապարհահատվածների վերականգնման  աշխատանքներին  վերաբերող  պայմանագրերի), նշելով օբյեկտների անվանումը, համապատասխան շինարարական պայմանագիրը, տեղամասը, կապալառուի տվյալները, պայմանագրի արժեքը, աշխատանքների մեկնարկը և ավարտը, հսկողություն իրականացնող ընկերության անվանումը, աշխատանքների համառոտ նկարագրությունը (հիմնական երկրաչափական պարամետրերը և խոշոր աշխատանքների ցանկը):  Հաշվետվությունը պետք է տվյալներ պարունակի   վերահսկող թիմի կողմից պատրաստված  նախորդ ամսվա աշխատանքների ամփոփումը՝ ներառյալ  պայմանագրերով  սահմանված շինարարական  աշխատանքների  իրականացման առաջընթացը, ըստ աշխատանքի կատարման ժամանակացույցի, ֆիզիկական և ֆինանսական առաջընթացի տվյալները, կատարված աշխատանքների ընդհանուր նկարագրությունը, արձանագրված թերությունները, դրանց վերացման ուղղությամբ խորհրդատուի կողմից տրված հրահանգները, գոյություն ունեցող  խնդիրների համառոտ նկարագրությունները, այդ թվում` տեղամասերում արձանագրանցված խնդիրներ և վերջիններիս մասով առաջարկվող լուծումներ, շինարարական աշխատանքների պայմանագրերում փոփոխություններ կատարելու վերաբերյալ կապալառուի հարցումները, շինարարական աշխատանքների իրականացման շրջանակներում ստեղծված աշխատատեղերը, ինչպես նաև իրականացվող շին. աշխատանքների պայմանագրերից յուրաքանչյուրի մասով  Պատվիրատուի կողմից պահանջվող  այլ համապատասխան տեղեկատվություն:</w:t>
            </w:r>
          </w:p>
          <w:p w14:paraId="59156DD1" w14:textId="77777777" w:rsidR="00472F11" w:rsidRPr="00472F11" w:rsidRDefault="00472F11" w:rsidP="00472F11">
            <w:pPr>
              <w:tabs>
                <w:tab w:val="num" w:pos="317"/>
                <w:tab w:val="num" w:pos="423"/>
              </w:tabs>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Ամսական հաշվետվություններում Խորհրդատուն պետք է ներառի համապատասխան բաժիններ նաև` նախկինում զեկուցված խնդիրների կարգավիճակի/առաջընթացի, ինչպես նաև Տեխհսկողի/Պատվիրատուի/Կապալառուների կողմից այդ խնդիրների լուծման համար ձեռնարկված միջոցների վերաբերյալ: Հաշվետվությունը պետք է պարունակի նաև Խորհրդատուի նախորդ ամսվա կատարած աշխատանքների վերաբերյալ գրավոր տեղեկատվությունը և արձանագրությունները (ժամաթերթեր, Պատվիրատուի և կապալառուների հետ նամակագրության պատճենները և այլն), ինչպես նաև որակի հսկողության և կառավարման մասով համապատասխան հաշվետվություններ:</w:t>
            </w:r>
          </w:p>
          <w:p w14:paraId="2622DFE4" w14:textId="77777777" w:rsidR="00472F11" w:rsidRPr="00472F11" w:rsidRDefault="00472F11" w:rsidP="00472F11">
            <w:pPr>
              <w:tabs>
                <w:tab w:val="num" w:pos="317"/>
                <w:tab w:val="num" w:pos="423"/>
              </w:tabs>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Յուրաքանչյուր Ամսական  հաշվետվությանը կից  պետք է ներկայացվեն տվյալ ամսվա համար Տեխնիկական հսկողություն իրականացնողի վճարման հայտը հիմնավորող համապատասխան փաստաթղթեր՝ Ծառայությունների հանձնման-ընդունման արձանագրությունների հետ մեկտեղ:</w:t>
            </w:r>
          </w:p>
          <w:p w14:paraId="22F3F610" w14:textId="77777777" w:rsidR="00472F11" w:rsidRPr="00472F11" w:rsidRDefault="00472F11" w:rsidP="00472F11">
            <w:pPr>
              <w:spacing w:after="0"/>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Հատուկ պահանջներ. Պատվիրատուի լրացուցիչ պահանջով Տեխ. հսկիչը պարտավոր է ներկայացնել նաև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շինարարական աշխատանքների որակի տեխնիկական հսկողությանծառայությունների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04337B30" w14:textId="77777777" w:rsidR="00472F11" w:rsidRPr="00472F11" w:rsidRDefault="00472F11" w:rsidP="00472F11">
            <w:pPr>
              <w:spacing w:after="0"/>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Ավարտական հաշվետվությունը. Ավարտական հաշվետվությունը ներկայացվում է յուրաքանչյուր շինարարական օբյեկտի մասով՝ աշխատանքների հանձնում-ընդունումից հետո՝ 10 օրյա ժամկետում կամ մինչև ծառայությունների ավարտը՝ Պատվիրատուի համար ընդունելի ձևով: Հաշվետվության մեջ պետք է ամփոփվեն բոլոր ճանապարհների վերաբերյալ հիմնական տեղեկատվությունը,  կարևոր միջոցառումները, կապալառուների կատարողականը և արդյունքները, տեխնիկական և ոչ տեխնիկական ցուցանիշները,  և այլն:</w:t>
            </w:r>
          </w:p>
          <w:p w14:paraId="46099CD4" w14:textId="77777777" w:rsidR="00472F11" w:rsidRPr="00472F11" w:rsidRDefault="00472F11" w:rsidP="00472F11">
            <w:pPr>
              <w:spacing w:after="0"/>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Ճանապարհաշինական ընկերությունների վճարման ավարտական հավաստագրերը առնվազն պետք է ներառեն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կատարված աշխատանքների որակը հավաստող փաստաթղթեր, ավարտված շինարարական օբյեկտի  լուսանկարներ (տպագրված և էլեկտրոնային կրիչով):</w:t>
            </w:r>
          </w:p>
          <w:p w14:paraId="79D25A49" w14:textId="77777777" w:rsidR="00472F11" w:rsidRPr="00472F11" w:rsidRDefault="00472F11" w:rsidP="00472F11">
            <w:pPr>
              <w:ind w:left="36" w:firstLine="0"/>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Նորմատիվային պահանջներ</w:t>
            </w:r>
          </w:p>
          <w:p w14:paraId="15DEAA98"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Շինարարական աշխատանքների որակի տեխնիկական հսկողությանծառայությունները պետք է մատուցվեն համաձայն՝</w:t>
            </w:r>
          </w:p>
          <w:p w14:paraId="1A43374D"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ՀՀ-ում կիրառելի/գործող շինարարական նորմերի,</w:t>
            </w:r>
          </w:p>
          <w:p w14:paraId="1FAD53A6"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Քաղաքաշինության նախարարի թիվ 44 առ 28.04.1998թ. «Շինարարության որակի շինարարական աշխատանքների որակի տեխնիկական հսկողությանիրականացման հրահանգ» հրամանի,</w:t>
            </w:r>
          </w:p>
          <w:p w14:paraId="576ED681"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ՀՀ կառավարության թիվ N 596-Ն 19 մարտի 2015թ. որոշման </w:t>
            </w:r>
          </w:p>
          <w:p w14:paraId="5227EC7A" w14:textId="77777777" w:rsidR="00472F11" w:rsidRPr="00472F11" w:rsidRDefault="00472F11" w:rsidP="00472F11">
            <w:pPr>
              <w:numPr>
                <w:ilvl w:val="0"/>
                <w:numId w:val="10"/>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ՀՀ կառավարության թիվ N 526-Ն 04 մայիսի  2017թ. որոշման:</w:t>
            </w:r>
          </w:p>
          <w:p w14:paraId="60A7E773"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p>
          <w:p w14:paraId="24670C88"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Պայմանագրի </w:t>
            </w:r>
          </w:p>
          <w:p w14:paraId="20588A82"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կառավարում</w:t>
            </w:r>
          </w:p>
          <w:p w14:paraId="7FC6738A" w14:textId="77777777" w:rsidR="00472F11" w:rsidRPr="00472F11" w:rsidRDefault="00472F11" w:rsidP="00472F11">
            <w:pPr>
              <w:numPr>
                <w:ilvl w:val="0"/>
                <w:numId w:val="11"/>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Խորհրդատուն իրավունք չունի Կապալառուին ազատել իրենց պարտավորությունների կատարումից կամ սահմանել  լրացուցիչ պարտավորություններ, որոնք նախատեսված չեն պայմանագրով:</w:t>
            </w:r>
          </w:p>
          <w:p w14:paraId="7B4B7EEC" w14:textId="77777777" w:rsidR="00472F11" w:rsidRPr="00472F11" w:rsidRDefault="00472F11" w:rsidP="00472F11">
            <w:pPr>
              <w:numPr>
                <w:ilvl w:val="0"/>
                <w:numId w:val="11"/>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Խորհրդատուն ղեկավարվում է կնքված պայմանագրով և ապահովում է պայմանագրի դրույթների իրականացումը` կապված աշխատանքների որակի և ծավալի հետ: </w:t>
            </w:r>
          </w:p>
          <w:p w14:paraId="1A512570" w14:textId="77777777" w:rsidR="00472F11" w:rsidRPr="00472F11" w:rsidRDefault="00472F11" w:rsidP="00472F11">
            <w:pPr>
              <w:numPr>
                <w:ilvl w:val="0"/>
                <w:numId w:val="11"/>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Կապալառուների հետ առաջացած ցանկացած արբիտրաժային կամ դատական գործընթացի ընթացքում Խորհրդատուն պարտավոր է աջակցել Պատվիրատուին արբիտրաժային, վիճահարույց հարցերի լուծման խորհրդի կամ դատարանի հետ առնչվող հարցերում՝ նման պահանջ ներկայացնելու դեպքում: </w:t>
            </w:r>
          </w:p>
          <w:p w14:paraId="3615FD59"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Խորհրդատուի անձնակազմին ներկայացվող պահանջներ</w:t>
            </w:r>
          </w:p>
          <w:p w14:paraId="04A51A00" w14:textId="77777777" w:rsidR="00472F11" w:rsidRPr="00472F11" w:rsidRDefault="00472F11" w:rsidP="00472F11">
            <w:pPr>
              <w:ind w:left="36" w:firstLine="0"/>
              <w:jc w:val="both"/>
              <w:rPr>
                <w:rFonts w:ascii="GHEA Grapalat" w:hAnsi="GHEA Grapalat" w:cs="Sylfaen"/>
                <w:color w:val="000000" w:themeColor="text1"/>
                <w:sz w:val="10"/>
                <w:szCs w:val="10"/>
                <w:lang w:val="hy-AM"/>
              </w:rPr>
            </w:pPr>
          </w:p>
          <w:p w14:paraId="4CE31D3C" w14:textId="77777777" w:rsidR="00472F11" w:rsidRPr="00472F11" w:rsidRDefault="00472F11" w:rsidP="00472F11">
            <w:pPr>
              <w:numPr>
                <w:ilvl w:val="0"/>
                <w:numId w:val="12"/>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 xml:space="preserve">Որակյալ ծառայություն մատուցելու նպատակով Խորհրդատուն պետք է ապահովի համապատասխան անձնակազմ՝ բաղկացած որակավորված և ընդունելի փորձառություն ունեցող այնպիսի մասնագետներից, որոնք ունեն համապատասխան կարողություններ տեխնիկական բնութագրով սահմանված պարտականություններն ու գործառույթներն ապահովելու համար: Հիմնական անձնակազմում ներգրավված մասնագետների փոխարինումը կարող է իրականացվել միայն Պատվիրատուի նախնական գրավոր համաձայնությամբ: Պատվիրատուն իրավասու է Խորհրդատուից պահանջել փոխարինելու ներգրավված ցանկացած փորձագետի կամ մասնագետի, իր վրա դրված պարտականությունների ոչ պատշաճ կատարման, մասնագիտական ոչ բավարար կարողությունների և/կամ գիտելիքների դրսևորման դեպքում: Անձնակազմի որևէ անդամի մահվան կամ անաշխատունակության դեպքում Խորհրդատուն պարտավոր է անմիջապես ապահովել տվյալ մասնագետի փոխարինումը ավելի բարձր կամ համարժեք որակավորում և փորձ ունեցող մասնագետով, առանց Պատվիրատուի համար լրացուցիչ ծախսերի: Հիմնական անձնակազմը ենթակա է հաստատման Պատվիրատուի կողմից:  </w:t>
            </w:r>
          </w:p>
          <w:p w14:paraId="3FE55938" w14:textId="77777777" w:rsidR="00472F11" w:rsidRPr="00472F11" w:rsidRDefault="00472F11" w:rsidP="00472F11">
            <w:pPr>
              <w:numPr>
                <w:ilvl w:val="0"/>
                <w:numId w:val="12"/>
              </w:numPr>
              <w:spacing w:before="0" w:after="200" w:line="276" w:lineRule="auto"/>
              <w:ind w:left="36" w:firstLine="0"/>
              <w:jc w:val="both"/>
              <w:rPr>
                <w:rFonts w:ascii="GHEA Grapalat" w:hAnsi="GHEA Grapalat" w:cs="Sylfaen"/>
                <w:color w:val="000000" w:themeColor="text1"/>
                <w:sz w:val="10"/>
                <w:szCs w:val="10"/>
                <w:lang w:val="hy-AM"/>
              </w:rPr>
            </w:pPr>
            <w:r w:rsidRPr="00472F11">
              <w:rPr>
                <w:rFonts w:ascii="GHEA Grapalat" w:hAnsi="GHEA Grapalat" w:cs="Sylfaen"/>
                <w:color w:val="000000" w:themeColor="text1"/>
                <w:sz w:val="10"/>
                <w:szCs w:val="10"/>
                <w:lang w:val="hy-AM"/>
              </w:rPr>
              <w:t>Հիմնական անձնակազմը պետք է ունենա ամբողջական ներգրավվածություն ծառայությունների ողջ ժամանակահատվածի համար, չպետք է ներգրավված լինեն վարկային, դրամաշնորհային, սուբվենցիոն և այլ ներդրումային ծրագրերով և միջոցառումներով իրականացվող շինարարական աշխատանքների նկատմամբ շինարարական աշխատանքների որակի տեխնիկական հսկողությանծառայությունների մատուցման գործընթացում, բացառությամբ նյութերի մասնագետի, որի ներգրավման կոնկրետ ժամանակահատվածը պետք է սահմանվի ըստ աշխատանքների կարիքների՝ Պատվիրատուի հետ համաձայնեցված ժամանակացույցով:</w:t>
            </w:r>
          </w:p>
          <w:p w14:paraId="051A28FB" w14:textId="5C9C8BB0" w:rsidR="00472F11" w:rsidRPr="00472F11" w:rsidRDefault="00472F11" w:rsidP="00472F11">
            <w:pPr>
              <w:spacing w:before="0" w:after="0"/>
              <w:ind w:left="36" w:firstLine="0"/>
              <w:jc w:val="center"/>
              <w:rPr>
                <w:rFonts w:ascii="GHEA Grapalat" w:hAnsi="GHEA Grapalat"/>
                <w:color w:val="000000" w:themeColor="text1"/>
                <w:sz w:val="10"/>
                <w:szCs w:val="10"/>
                <w:lang w:val="hy-AM"/>
              </w:rPr>
            </w:pPr>
            <w:r w:rsidRPr="00472F11">
              <w:rPr>
                <w:rFonts w:ascii="GHEA Grapalat" w:eastAsiaTheme="minorEastAsia" w:hAnsi="GHEA Grapalat" w:cs="Sylfaen"/>
                <w:color w:val="000000" w:themeColor="text1"/>
                <w:sz w:val="10"/>
                <w:szCs w:val="10"/>
                <w:lang w:val="hy-AM"/>
              </w:rPr>
              <w:t>Տեղամասային հսկիչների ներգրավվածության ժամկետը պետք է սահմանվի մինչև յուրաքանչյուր տեղամասային հսկիչի հսկողության ներքո գտնվող օբյեկտի շինարարական աշխատանքների ավարտական ակտի ընդունումը:</w:t>
            </w:r>
          </w:p>
        </w:tc>
      </w:tr>
      <w:tr w:rsidR="00A91855" w:rsidRPr="00472F11" w14:paraId="52A30E9A" w14:textId="77777777" w:rsidTr="001E3F39">
        <w:trPr>
          <w:trHeight w:val="40"/>
        </w:trPr>
        <w:tc>
          <w:tcPr>
            <w:tcW w:w="980" w:type="dxa"/>
            <w:gridSpan w:val="2"/>
            <w:shd w:val="clear" w:color="auto" w:fill="auto"/>
            <w:vAlign w:val="center"/>
          </w:tcPr>
          <w:p w14:paraId="4AB9F686" w14:textId="1DF8F05A" w:rsidR="00A91855" w:rsidRDefault="00A91855" w:rsidP="00A91855">
            <w:pPr>
              <w:widowControl w:val="0"/>
              <w:spacing w:before="0" w:after="0"/>
              <w:ind w:left="0" w:firstLine="0"/>
              <w:jc w:val="center"/>
              <w:rPr>
                <w:rFonts w:ascii="GHEA Grapalat" w:eastAsia="Times New Roman" w:hAnsi="GHEA Grapalat" w:cs="Sylfaen"/>
                <w:b/>
                <w:sz w:val="14"/>
                <w:szCs w:val="16"/>
                <w:lang w:val="hy-AM" w:eastAsia="ru-RU"/>
              </w:rPr>
            </w:pPr>
            <w:r>
              <w:rPr>
                <w:rFonts w:ascii="GHEA Grapalat" w:eastAsia="Times New Roman" w:hAnsi="GHEA Grapalat" w:cs="Sylfaen"/>
                <w:b/>
                <w:sz w:val="14"/>
                <w:szCs w:val="16"/>
                <w:lang w:val="hy-AM" w:eastAsia="ru-RU"/>
              </w:rPr>
              <w:lastRenderedPageBreak/>
              <w:t>2</w:t>
            </w:r>
          </w:p>
        </w:tc>
        <w:tc>
          <w:tcPr>
            <w:tcW w:w="1419" w:type="dxa"/>
            <w:gridSpan w:val="4"/>
            <w:tcBorders>
              <w:bottom w:val="single" w:sz="8" w:space="0" w:color="auto"/>
            </w:tcBorders>
            <w:shd w:val="clear" w:color="auto" w:fill="auto"/>
            <w:vAlign w:val="center"/>
          </w:tcPr>
          <w:p w14:paraId="5B33525D" w14:textId="75F6E33B" w:rsidR="00A91855" w:rsidRPr="006F3923" w:rsidRDefault="00A91855" w:rsidP="00A91855">
            <w:pPr>
              <w:tabs>
                <w:tab w:val="left" w:pos="1248"/>
              </w:tabs>
              <w:spacing w:before="0" w:after="0"/>
              <w:ind w:left="0" w:firstLine="0"/>
              <w:rPr>
                <w:rFonts w:ascii="GHEA Grapalat" w:hAnsi="GHEA Grapalat"/>
                <w:sz w:val="16"/>
                <w:szCs w:val="16"/>
                <w:lang w:val="hy-AM"/>
              </w:rPr>
            </w:pPr>
            <w:r w:rsidRPr="006F3923">
              <w:rPr>
                <w:rFonts w:ascii="GHEA Grapalat" w:hAnsi="GHEA Grapalat"/>
                <w:sz w:val="16"/>
                <w:szCs w:val="16"/>
                <w:lang w:val="hy-AM"/>
              </w:rPr>
              <w:t>ՀՀ Շիրակի մարզի Անի համայնքի  Սարակապ բնակավայրի խմելու ջրի համակարգի  կառուցման աշխատանքների</w:t>
            </w:r>
            <w:r w:rsidRPr="00F616CA">
              <w:rPr>
                <w:rFonts w:ascii="GHEA Grapalat" w:hAnsi="GHEA Grapalat"/>
                <w:sz w:val="16"/>
                <w:szCs w:val="16"/>
                <w:lang w:val="hy-AM"/>
              </w:rPr>
              <w:t xml:space="preserve"> տեխնիկական հսկողության ծառայություններ</w:t>
            </w:r>
          </w:p>
        </w:tc>
        <w:tc>
          <w:tcPr>
            <w:tcW w:w="929" w:type="dxa"/>
            <w:gridSpan w:val="2"/>
            <w:tcBorders>
              <w:bottom w:val="single" w:sz="8" w:space="0" w:color="auto"/>
            </w:tcBorders>
            <w:shd w:val="clear" w:color="auto" w:fill="auto"/>
            <w:vAlign w:val="center"/>
          </w:tcPr>
          <w:p w14:paraId="5AEB91E6" w14:textId="68730E3E" w:rsidR="00A91855" w:rsidRPr="00DB2C0B" w:rsidRDefault="00A91855" w:rsidP="00A91855">
            <w:pPr>
              <w:tabs>
                <w:tab w:val="left" w:pos="1248"/>
              </w:tabs>
              <w:spacing w:before="0" w:after="0"/>
              <w:ind w:left="0" w:firstLine="0"/>
              <w:rPr>
                <w:rFonts w:ascii="GHEA Grapalat" w:hAnsi="GHEA Grapalat"/>
                <w:bCs/>
                <w:kern w:val="32"/>
                <w:sz w:val="16"/>
                <w:szCs w:val="16"/>
                <w:lang w:val="hy-AM"/>
              </w:rPr>
            </w:pPr>
            <w:r w:rsidRPr="00DB2C0B">
              <w:rPr>
                <w:rFonts w:ascii="GHEA Grapalat" w:hAnsi="GHEA Grapalat"/>
                <w:bCs/>
                <w:kern w:val="32"/>
                <w:sz w:val="16"/>
                <w:szCs w:val="16"/>
                <w:lang w:val="hy-AM"/>
              </w:rPr>
              <w:t>դրամ</w:t>
            </w:r>
          </w:p>
        </w:tc>
        <w:tc>
          <w:tcPr>
            <w:tcW w:w="826" w:type="dxa"/>
            <w:gridSpan w:val="3"/>
            <w:tcBorders>
              <w:bottom w:val="single" w:sz="8" w:space="0" w:color="auto"/>
            </w:tcBorders>
            <w:shd w:val="clear" w:color="auto" w:fill="auto"/>
            <w:vAlign w:val="center"/>
          </w:tcPr>
          <w:p w14:paraId="1A4915C6" w14:textId="77777777" w:rsidR="00A91855" w:rsidRPr="00DB2C0B" w:rsidRDefault="00A91855" w:rsidP="00A91855">
            <w:pPr>
              <w:tabs>
                <w:tab w:val="left" w:pos="1248"/>
              </w:tabs>
              <w:spacing w:before="0" w:after="0"/>
              <w:ind w:left="0" w:firstLine="0"/>
              <w:rPr>
                <w:rFonts w:ascii="GHEA Grapalat" w:hAnsi="GHEA Grapalat"/>
                <w:bCs/>
                <w:kern w:val="32"/>
                <w:sz w:val="16"/>
                <w:szCs w:val="16"/>
                <w:lang w:val="hy-AM"/>
              </w:rPr>
            </w:pPr>
          </w:p>
        </w:tc>
        <w:tc>
          <w:tcPr>
            <w:tcW w:w="811" w:type="dxa"/>
            <w:gridSpan w:val="3"/>
            <w:tcBorders>
              <w:bottom w:val="single" w:sz="8" w:space="0" w:color="auto"/>
            </w:tcBorders>
            <w:shd w:val="clear" w:color="auto" w:fill="auto"/>
            <w:vAlign w:val="center"/>
          </w:tcPr>
          <w:p w14:paraId="00D51205" w14:textId="071CC5FA" w:rsidR="00A91855" w:rsidRPr="00DB2C0B" w:rsidRDefault="00A91855" w:rsidP="00A91855">
            <w:pPr>
              <w:tabs>
                <w:tab w:val="left" w:pos="1248"/>
              </w:tabs>
              <w:spacing w:before="0" w:after="0"/>
              <w:ind w:left="0" w:firstLine="0"/>
              <w:rPr>
                <w:rFonts w:ascii="GHEA Grapalat" w:hAnsi="GHEA Grapalat"/>
                <w:bCs/>
                <w:kern w:val="32"/>
                <w:sz w:val="16"/>
                <w:szCs w:val="16"/>
                <w:lang w:val="hy-AM"/>
              </w:rPr>
            </w:pPr>
            <w:r w:rsidRPr="00DB2C0B">
              <w:rPr>
                <w:rFonts w:ascii="GHEA Grapalat" w:hAnsi="GHEA Grapalat"/>
                <w:bCs/>
                <w:kern w:val="32"/>
                <w:sz w:val="16"/>
                <w:szCs w:val="16"/>
                <w:lang w:val="hy-AM"/>
              </w:rPr>
              <w:t>1</w:t>
            </w:r>
          </w:p>
        </w:tc>
        <w:tc>
          <w:tcPr>
            <w:tcW w:w="908" w:type="dxa"/>
            <w:gridSpan w:val="4"/>
            <w:tcBorders>
              <w:bottom w:val="single" w:sz="8" w:space="0" w:color="auto"/>
            </w:tcBorders>
            <w:shd w:val="clear" w:color="auto" w:fill="auto"/>
            <w:vAlign w:val="center"/>
          </w:tcPr>
          <w:p w14:paraId="0920E911" w14:textId="77777777" w:rsidR="00A91855" w:rsidRPr="00DB2C0B" w:rsidRDefault="00A91855" w:rsidP="00A91855">
            <w:pPr>
              <w:tabs>
                <w:tab w:val="left" w:pos="1248"/>
              </w:tabs>
              <w:spacing w:before="0" w:after="0"/>
              <w:ind w:left="0" w:firstLine="0"/>
              <w:rPr>
                <w:rFonts w:ascii="GHEA Grapalat" w:hAnsi="GHEA Grapalat"/>
                <w:bCs/>
                <w:kern w:val="32"/>
                <w:sz w:val="16"/>
                <w:szCs w:val="16"/>
                <w:lang w:val="hy-AM"/>
              </w:rPr>
            </w:pPr>
          </w:p>
        </w:tc>
        <w:tc>
          <w:tcPr>
            <w:tcW w:w="914" w:type="dxa"/>
            <w:gridSpan w:val="6"/>
            <w:tcBorders>
              <w:bottom w:val="single" w:sz="8" w:space="0" w:color="auto"/>
            </w:tcBorders>
            <w:shd w:val="clear" w:color="auto" w:fill="auto"/>
            <w:vAlign w:val="center"/>
          </w:tcPr>
          <w:p w14:paraId="4E99DAD6" w14:textId="6744E662" w:rsidR="00A91855" w:rsidRPr="00A91855" w:rsidRDefault="00A91855" w:rsidP="00A91855">
            <w:pPr>
              <w:tabs>
                <w:tab w:val="left" w:pos="1248"/>
              </w:tabs>
              <w:spacing w:before="0" w:after="0"/>
              <w:ind w:left="0" w:firstLine="0"/>
              <w:rPr>
                <w:color w:val="000000" w:themeColor="text1"/>
                <w:sz w:val="18"/>
                <w:szCs w:val="18"/>
                <w:lang w:val="hy-AM"/>
              </w:rPr>
            </w:pPr>
            <w:r w:rsidRPr="00A91855">
              <w:rPr>
                <w:rFonts w:ascii="GHEA Grapalat" w:hAnsi="GHEA Grapalat" w:cs="Calibri"/>
                <w:color w:val="000000" w:themeColor="text1"/>
                <w:sz w:val="16"/>
                <w:szCs w:val="16"/>
              </w:rPr>
              <w:t>1294129</w:t>
            </w:r>
          </w:p>
        </w:tc>
        <w:tc>
          <w:tcPr>
            <w:tcW w:w="2126" w:type="dxa"/>
            <w:gridSpan w:val="10"/>
            <w:tcBorders>
              <w:bottom w:val="single" w:sz="8" w:space="0" w:color="auto"/>
            </w:tcBorders>
            <w:shd w:val="clear" w:color="auto" w:fill="auto"/>
          </w:tcPr>
          <w:p w14:paraId="4A2AA1DD"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Ծառայության մատուցման ընդհանուր պահանջներ</w:t>
            </w:r>
          </w:p>
          <w:p w14:paraId="60907952"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218B170F"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Իրականացնել ամենօրյա տեխնիկական հսկողություն, ապահովելով շինարարական աշխատանքների որակի տեխնիկական հսկողությանծառայությունը մատուցողի կողմից նշանակված տեղամասային հսկիչի ամենօրյա ներկայությունը շինարարական օբյեկտում, համաձայն ՀՀ քաղաքաշինության նախարարի թիվ 44 առ 28.04.1998թ. Շինարարության որակի շինարարական աշխատանքների որակի տեխնիկական հսկողությանիրականացման հրահանգ հրամանում (</w:t>
            </w:r>
            <w:hyperlink r:id="rId10" w:history="1">
              <w:r w:rsidRPr="0004662A">
                <w:rPr>
                  <w:rFonts w:ascii="GHEA Grapalat" w:hAnsi="GHEA Grapalat" w:cs="Sylfaen"/>
                  <w:color w:val="000000" w:themeColor="text1"/>
                  <w:sz w:val="12"/>
                  <w:szCs w:val="18"/>
                  <w:lang w:val="hy-AM"/>
                </w:rPr>
                <w:t>https://www.arlis.am/documentView.aspx?docID=19495</w:t>
              </w:r>
            </w:hyperlink>
            <w:r w:rsidRPr="0004662A">
              <w:rPr>
                <w:rFonts w:ascii="GHEA Grapalat" w:hAnsi="GHEA Grapalat" w:cs="Sylfaen"/>
                <w:color w:val="000000" w:themeColor="text1"/>
                <w:sz w:val="12"/>
                <w:szCs w:val="18"/>
                <w:lang w:val="hy-AM"/>
              </w:rPr>
              <w:t xml:space="preserve">)  բերված  հետևյալ դրույթների. </w:t>
            </w:r>
          </w:p>
          <w:p w14:paraId="70004CE0" w14:textId="79B437FC"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Տեխնիկական հսկողությունն իրականացվում է հսկողական ստուգումներով, բացումներով, հսկողական չափագրումներով, աշխատանքների նախագծային ծավալների ստուգումներով, փորձարկումներով:</w:t>
            </w:r>
          </w:p>
          <w:p w14:paraId="56921094" w14:textId="4FCB1F31"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Հսկողական ստուգում - պարզում է արդեն կատարված շինմոնտաժային աշխատանքների համապատասխանությունը նախագծային լուծումներին և շինարարական նորմերին և կանոններին: Հսկողական ստուգումը կարող է իրականացվել համատարած կամ ընտրովի:</w:t>
            </w:r>
          </w:p>
          <w:p w14:paraId="3C92EA7D" w14:textId="431DAC0D" w:rsidR="00A91855" w:rsidRPr="006F3923" w:rsidRDefault="00A91855" w:rsidP="00A91855">
            <w:pPr>
              <w:shd w:val="clear" w:color="auto" w:fill="FFFFFF"/>
              <w:ind w:left="126"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Բացում - հողով կամ այլ կոնստրուկցիաներով ծածկված շինարարական կոնստրուկցիաների, կոմունիկացիաների և կառուցվածքների վիճակի ստուգումն է ուղղահայաց փոսերի օգնությամբ կամ ծածկող կոնստրուկցիաների մասնակի քանդման ճանապարհով:</w:t>
            </w:r>
          </w:p>
          <w:p w14:paraId="6B3A8663" w14:textId="43D07195" w:rsidR="00A91855" w:rsidRPr="006F3923" w:rsidRDefault="00A91855" w:rsidP="00A91855">
            <w:pPr>
              <w:shd w:val="clear" w:color="auto" w:fill="FFFFFF"/>
              <w:ind w:left="36"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Հսկողական չափագրություն -փաստացի կատարված շինմոնտաժային աշխատանքների և նախագծային փաստաթղթերով նախատեսված աշխատանքների ծավալների ստուգումն է տեղում:</w:t>
            </w:r>
          </w:p>
          <w:p w14:paraId="3F428105" w14:textId="05F5C1F3" w:rsidR="00A91855" w:rsidRPr="006F3923" w:rsidRDefault="00A91855" w:rsidP="00A91855">
            <w:pPr>
              <w:shd w:val="clear" w:color="auto" w:fill="FFFFFF"/>
              <w:ind w:left="126"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Նախագծային ծավալների ստուգում - աշխատանքային գծագրում, ամփոփագրերում, ծավալաթերթ-նախահաշիվներում նշված աշխատանքների ծավալների ստուգում:</w:t>
            </w:r>
          </w:p>
          <w:p w14:paraId="755C7CCC" w14:textId="675C2F50"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Փորձարկում - լաբորատոր պայմաններում կամ տեղում փորձնական բեռնվածքների գործիքների և մեխանիզմների օգնությամբ կառուցվածքների կամ նրանց առանձին մասերի կրողունակության, ամրության, տարբեր տեսակի մեկուսացման, ինչպես նաև այլ ֆիզիկամեխանիկական և տեխնիկական հատկությունների ստուգումն է նախագծի պահանջների և կիրառելի նորմերի հետ համեմատելու նպատակով:</w:t>
            </w:r>
          </w:p>
          <w:p w14:paraId="782C9218"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Ստուգումների և դիտարկումների արդյունքները ձևակերպվում են ակտերով, արձանագրություններով, ուրվագծերով, գծագրերով, լուսանկարներով, տեսաֆիլմերով և նրանց կից համեմատական ամփոփագրերով, աշխատանքային գծագրերով, շինարարության վարման ընդհանուր մատյաններով:</w:t>
            </w:r>
          </w:p>
          <w:p w14:paraId="60EDA9D0"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Շինմոնտաժային աշխատանքների, օգտագործվող նյութերի, կառուցվածքների, սարքավորումների, աշխատանքների կատարման տեխնոլոգիաների և այլնի որակի վերաբերյալ նկատված թերությունների վերացման ցուցումներն ու դիտողությունները գրանցվում են սահմանված ձևի շինմոնտաժային աշխատանքների վարման ընդհանուր մատյանում:</w:t>
            </w:r>
          </w:p>
          <w:p w14:paraId="18987D96"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Խորհրդատուն պարտավոր է`</w:t>
            </w:r>
          </w:p>
          <w:p w14:paraId="2D16A1FC"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585106C1"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ուսումնասիրել և հաստատել կապալառուի որակի ապահովման պլանը, աշխատանքների ծրագիրը, երթևեկության կառավարման պլանները, գնահատել ու վերահսկել շինարարական աշխատանքների իրականացումը,</w:t>
            </w:r>
          </w:p>
          <w:p w14:paraId="377CFB85"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շինարարությունում օգտագործվող նյութերի, շինվածքների, կոնստրուկցիաների և ինժեներական սարքավորումների որակը հաստատող սերտիֆիկատների, տեխնիկական անձնագրերի, լաբորատոր փորձարկումների արդյունքների գոյությունը և նախագծի ու արտադրանքի որակի պահանջներին անհամապատասխանության դեպքում արգելել դրանց օգտագործումը, այն ձևակերպել համապատասխան ակտերով,</w:t>
            </w:r>
          </w:p>
          <w:p w14:paraId="50C9FC40" w14:textId="77777777" w:rsidR="00A91855" w:rsidRPr="0004662A" w:rsidRDefault="00A91855" w:rsidP="00A91855">
            <w:pPr>
              <w:shd w:val="clear" w:color="auto" w:fill="FFFFFF"/>
              <w:spacing w:before="0" w:after="0" w:line="276" w:lineRule="auto"/>
              <w:ind w:left="0" w:hanging="54"/>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 Ըստ անհրաժեշտության տեխնիկական հսկողը կարող է կապալառուից պահանջել լրացուցիչ լաբորատոր փորձարկումների իրականացում:  </w:t>
            </w:r>
          </w:p>
          <w:p w14:paraId="6FDF0268"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ուսումնասիրել, հաստատել և իրականացնել մոնիտորինգ կապալառուի կողմից շինհրապարակում օգտագործվող շինարարական նյութերի աղբյուրի նկատմամբ,</w:t>
            </w:r>
          </w:p>
          <w:p w14:paraId="596C43D8"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ուսումնասիրել և ստուգել օգտագործվող շինանյութերի որակը և կապալառուի կողմից կատարված աշխատանքները, անհրաժեշտության դեպքում պահանջել փոփոխել այն շինանյութերը և աշխատանքները, որոնք չեն համապատասխանում պահանջվող որակի պահանջներին: Սույն գործառույթը իրականացնելու համար խորհրդատուն պետք է ունենա համապատասխան լաբորատոր փորձարկումներ իրականացնող ընկերության հետ կնքված պայմանագիր: </w:t>
            </w:r>
          </w:p>
          <w:p w14:paraId="29739D3F"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կապալառուին պարզաբանել նախագծային փաստաթղթերի հետ կապված հարցերը, տեխնիկական պահանջները: </w:t>
            </w:r>
          </w:p>
          <w:p w14:paraId="53644351"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մասնակցել ավտոճանապարհների և ինժեներական կառուցվածքների նշահարմանը, շինարարության ընթացքում կատարել գեոդեզիական ստուգողական չափումներ և չափագրություններ,</w:t>
            </w:r>
          </w:p>
          <w:p w14:paraId="48775490"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համաձայնեցնել ինժեներական սարքավորումների տեղադրման, գրանցման և փորձարկման հետ կապված հարցերը համապատասխան կազմակերպությունների հետ, </w:t>
            </w:r>
          </w:p>
          <w:p w14:paraId="24F405DC"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պարբերաբար ստուգել բոլոր կատարված շինմոնտաժային աշխատանքների որակն ու տեխնոլոգիական հերթականությունը, նրանց համապատասխանությունը նախագծին, շինարարական նորմերին և կանոններին, հատուկ աշխատանքների տեխնիկական պայմաններին,</w:t>
            </w:r>
          </w:p>
          <w:p w14:paraId="409191D4"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շինարարության ամբողջ ընթացքում վարել մատյան, որտեղ կարվեն ամենօրյա գրառումներ աշխատանքի ծավալների, ստուգումների և այլ աշխատանքների մասին, ինչը հիմք կծառայի ամսեկան հաշվետվությունների համար և կպարունակի հետևյալ տեղեկությունները.</w:t>
            </w:r>
          </w:p>
          <w:p w14:paraId="2B9441BE"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 աշխատանքային օրվա սկիզբը և ավարտը,</w:t>
            </w:r>
          </w:p>
          <w:p w14:paraId="71AAD3B0"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աշխատանքներն իրականացնելու կապալառուի հնարավորությունը (անհրաժեշտ սարքավորումների և աշխատուժի առկայության, տեխնիկական պայմաններ, աշխատանքների կատարման համար անվտանգ պայմաններ),</w:t>
            </w:r>
          </w:p>
          <w:p w14:paraId="4187F395"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օրվա ընթացքում շինհրապարակ բերված շինանյութերը և սարքավորումները (անվանումը, քանակը, որակի երաշխիքը և/կամ լաբորատոր ստուգումների արդյունքները) </w:t>
            </w:r>
          </w:p>
          <w:p w14:paraId="179883A8"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օրվա ընթացքում կապալառուի կողմից կատարված աշխատանքները՝ անվանումը, վայրը, ծավալը և այլն,</w:t>
            </w:r>
          </w:p>
          <w:p w14:paraId="50FF866B"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շեղումներ նախագծային փաստաթղթերից և ձեռնարկված համապատասխան միջոցներ,  </w:t>
            </w:r>
          </w:p>
          <w:p w14:paraId="75D48E29"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արտակարգ իրավիճակներ, դժբախտ պատահարներ և աշխատանքների կատարման չնախատեսված ընդհատումներ (նշել պատճառները)</w:t>
            </w:r>
          </w:p>
          <w:p w14:paraId="765EAC2F"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ստացված բողոքները՝ ուղարկված և հասցեագրված ինչպես համայնքների, այնպես էլ աշխատողների կողմից,</w:t>
            </w:r>
          </w:p>
          <w:p w14:paraId="2900797E"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գրանցված և զեկուցված պատահարներ, այդ թվում՝ մահվան ելքով դեպքեր (ըստ Շրջակա միջավայրի և սոցիալական պատահարների վերաբերյալ հաշվետվողականության մեխանիզմի):</w:t>
            </w:r>
          </w:p>
          <w:p w14:paraId="12419857"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իրականացնել պատասխանատու կոնստրուկցիաների և հանգույցների միջանկյալ ընդունումը, այն ձևակերպել համապատասխան ակտերով,</w:t>
            </w:r>
          </w:p>
          <w:p w14:paraId="797DF29B"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շինարարության ընթացքում աշխատանքային գծագրերում ամրագրել հաստատված նախագծում սահմանված կարգով կատարված բոլոր փոփոխությունները,</w:t>
            </w:r>
          </w:p>
          <w:p w14:paraId="6FD11C91"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շինարարության վարման մատյանում նշել հայտնաբերված թերությունների ու դրանց վերացման մասին ցուցումներն և դիտողությունները,</w:t>
            </w:r>
          </w:p>
          <w:p w14:paraId="4441D50C" w14:textId="77777777" w:rsidR="00A91855" w:rsidRPr="0004662A" w:rsidRDefault="00A91855" w:rsidP="00A91855">
            <w:pPr>
              <w:shd w:val="clear" w:color="auto" w:fill="FFFFFF"/>
              <w:spacing w:before="0" w:after="0" w:line="276" w:lineRule="auto"/>
              <w:ind w:left="-54"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մասնակցել հեղինակային հսկողության, պետական քաղաքաշինական հսկողության և այլ լիազորված մարմինների կողմից անցկացվող շինարարության որակի ստուգումներին և հետևել հայտնաբերված թերությունների ժամանակին վերացմանը,</w:t>
            </w:r>
          </w:p>
          <w:p w14:paraId="2C96F644"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իրականացնել և ապահովել աշխատանքային անվտանգության կանոնների պահպանման նկատմամբ պատշաճ հսկողություն։ Հրահանգել կապալառուին ապահովել աշխատանքային տեղամասերում անհրաժեշտ նշանների, լուսավորության,  ճանապարհային անվտանգության սարքերի համապատասխանությունը (օրինակ՝ ժամանակավոր և շարժական պատնեշները, վթարային արգելափակոցները և այլն), անվտանգության այլ միջոցների առկայությունը՝ շինարարության ընթացքում երթևեկության կազմակերպման հաստատված սխեմաների համապատասխան: </w:t>
            </w:r>
          </w:p>
          <w:p w14:paraId="36725E6E"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ուսումնասիրել և հաստատել  երթևեկության կազմակերպման սխեմաներ և դրանում կատարվող փոփոխությունները,</w:t>
            </w:r>
          </w:p>
          <w:p w14:paraId="5C9D5FA0"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կատարել համապատասխան ուսումնասիրություններ և առաջարկել ճանապարհային անվտանգության բարելավումներ ու անհրաժեշտ միջոցառումներ: Իրականացնել այցեր ճանապարհային օբյեկտներ՝ գիշերային և ցերեկային ժամերին (այդ թվում՝ Պատվիրատուի և ճանապարհային ոստիկանության մասնակցությամբ): Ներկայացնել հաշվետվություն՝ կատարված ուսումնասիրությունների, ճանապարհային անվտանգության  մասով հայտնաբերված խնդիրների, յուրաքանչյուր խնդրի համար իրականացնել ռիսկերի գնահատում, և տալ առաջարկություններ: Ճանապարհային անվտանգության մասնագետները կհամակարգեն ու կվերահսկեն անվտանգության միջոցառումների ժամանակին իրականացումը, </w:t>
            </w:r>
          </w:p>
          <w:p w14:paraId="1C6A69C6"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բոլոր կատարողական փաստաթղթերը, որոնք անհրաժեշտ են համապատասխան վճարումները իրականացնելու համար,</w:t>
            </w:r>
          </w:p>
          <w:p w14:paraId="396892F1"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ստուգել և հաստատել կապալառուի կողմից նախապատրաստված կատարողական գծագրերը: </w:t>
            </w:r>
          </w:p>
          <w:p w14:paraId="7BDA025C" w14:textId="77777777" w:rsidR="00A91855" w:rsidRPr="0004662A" w:rsidRDefault="00A91855" w:rsidP="00A91855">
            <w:pPr>
              <w:shd w:val="clear" w:color="auto" w:fill="FFFFFF"/>
              <w:spacing w:before="0" w:after="0" w:line="276" w:lineRule="auto"/>
              <w:ind w:left="36" w:hanging="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հաստատել կատարողական ակտերը, եթե աշխատանքները կատարվել են համապատասխան  որակով և ծավալով,</w:t>
            </w:r>
          </w:p>
          <w:p w14:paraId="75998951" w14:textId="77777777" w:rsidR="00A91855" w:rsidRPr="0004662A" w:rsidRDefault="00A91855" w:rsidP="00A91855">
            <w:pPr>
              <w:shd w:val="clear" w:color="auto" w:fill="FFFFFF"/>
              <w:spacing w:before="0" w:after="0" w:line="276" w:lineRule="auto"/>
              <w:ind w:left="-54"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անավարտ աշխատանքների և թերությունների հայտնաբերման դեպքում կազմել նրանց ցանկը, սահմանել դրանց վերացման ժամկետները, Պատվիրատուին հանձնել այդ տեխնիկական փաստաթղթերը,</w:t>
            </w:r>
          </w:p>
          <w:p w14:paraId="1E35D90C"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մասնակցել սառեցված (կոնսերվացված) կամ դադարեցված շինարարության օբյեկտները կապալառուներից ընդունմանը, ինչպես նաև ակտով նրանց հանձնելուն` նշելով այդ օբյեկտների տեխնիկական վիճակը:</w:t>
            </w:r>
          </w:p>
          <w:p w14:paraId="12D45523" w14:textId="5270E8DA"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Կատարված աշխատանքների տեսակների ու ծավալների ընդունումը իրականացվում է`</w:t>
            </w:r>
          </w:p>
          <w:p w14:paraId="76D2E6E5"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ծածկվող աշխատանքների ընդունման ակտերի ձևակերպման միջոցով,</w:t>
            </w:r>
          </w:p>
          <w:p w14:paraId="13F0CE77"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կատարված աշխատանքների, օգտագործված կոնստրուկցիաների որակը հավաստող հավաստագրերի, ինչպես նաև օգտագործված նյութերի լաբորատոր փորձարկումների արդյունքների և որակը հավաստող հավաստագրերի ստուգման և գնահատման միջոցով, </w:t>
            </w:r>
          </w:p>
          <w:p w14:paraId="182D54AB"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հետագա աշխատանքների իրականացմանը օբյեկտի տեխնիկապես պատրաստ լինելու մասին միջանկյալ ընդունման ակտերի միջոցով:</w:t>
            </w:r>
          </w:p>
          <w:p w14:paraId="1E15E8C2"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Այն հիմնական շինմոնտաժային աշխատանքների ցանկը, որոնց համար անհրաժեշտ է կազմել ծածկված աշխատանքների ընդունման ակտեր,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1-ում: Ծածկված աշխատանքների ընդունման ակտի ձևը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2-ում: Բայցի սույն կետում նշված հավելված 1-ին և հավելված 2-ին կատարված հղումներին,  պայմանագրով խորհրդատվական ծառայությունների մատուցման պարտավորությունը ստանձնելուց հետո 5 (հինգ) օրյա ժամկետում, Պատվիրատուն Ծառայություն մատուցողին կտրամադրի նաև ճանապարհաշինական հիմնական աշխատանքների համար անհրաժեշտ ծածկված աշխատանքների ընդունման ակտերի ձևեր՝ ըստ աշխատանքների առանձին տեսակների: Ծածկված աշխատանքների ընդունման կազմակերպումը դրվում է աշխատանքներն իրականացնողի վրա: Ընդունման աշխատանքներին մասնակցում են կառուցապատողի տեխնիկական հսկողությունը, գլխավոր կապալառուի, ենթակապալառուների (իրենց մասնակցության մասով), և այլ շահագրգիռ անձինք: Ակտերի օրինակների քանակը համապատասխանեցվում է ակտը ստորագրող անձանց քանակին: </w:t>
            </w:r>
          </w:p>
          <w:p w14:paraId="498F1CA3"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Շինարարական աշխատանքների և ինժեներական սարքավորումների միջանկյալ ընդունման ակտերի օրինակելի ցանկը համապատասխան ձևի նշումով տես`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3-ում:</w:t>
            </w:r>
          </w:p>
          <w:p w14:paraId="124A81F8"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Շինմոնտաժային աշխատանքների առանձին տեսակները ենթակա են մշտական օպերատիվ հսկողության, որը գրանցվում է շինմոնտաժային աշխատանքների ընդհանուր մատյանում:</w:t>
            </w:r>
          </w:p>
          <w:p w14:paraId="4F68B805"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Շինմոնտաժային աշխատանքների առանձին տեսակների օրինակելի ցանկը, որոնք ենթակա են որակի հսկողության, բերվում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4-ում:</w:t>
            </w:r>
          </w:p>
          <w:p w14:paraId="7F68891B" w14:textId="77777777" w:rsidR="00A91855" w:rsidRPr="0004662A" w:rsidRDefault="00A91855" w:rsidP="00A91855">
            <w:pPr>
              <w:shd w:val="clear" w:color="auto" w:fill="FFFFFF"/>
              <w:spacing w:before="0" w:after="0" w:line="276" w:lineRule="auto"/>
              <w:ind w:left="-54" w:firstLine="54"/>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Ծածկված և միջանկյալ աշխատանքների օպերատիվ հսկողության արդյունքներով տեխնիկական հսկողությունն իրականացնում է աշխատանքների որակի գնահատում և գրանցում է այն համապատասխան մատյաններում և ակտերում: Շինմոնտաժային աշխատանքների որակի գնահատականը տրվում է ակտում: </w:t>
            </w:r>
          </w:p>
          <w:p w14:paraId="6860C339"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Տվյալ  շինարարական տեղամասում նշանակված տեղամասային հսկիչի անհարգելի բացակայության դեպքում Խորհրդատուն պայմանագրով սահմանված կարգով կրում է պատասխանատվություն:</w:t>
            </w:r>
          </w:p>
          <w:p w14:paraId="632E49A1"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Տեխնիկական հսկողություն իրականացնողները պետք է իրականացնեն տեխնիկական հսկողություն աշխատանքները յուրաքանչյուր տեղամասի (ճանապարհահատվածի) նկատմամբ և ընդունեն աշխատանքները՝ նախագծային փաստաթղթերի, ինչպես նաև պայմանագրի պայմանների և տեխնիկական  պահանջների համաձայն: Տեխնիկական հսկողություն իրականացնողները պետք է առաջնորդվեն գործող մասնագրերով, սահմանված ստանդարտներով, մեթոդաբանությամբ և ՀՀ օրենսդրությամբ:</w:t>
            </w:r>
          </w:p>
          <w:p w14:paraId="01CBA339"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Նախագծային փաստաթղթերում նշված աշխատանքների փոփոխություններ կատարելու առաջարկները պետք է համաձայնեցվեն նախագծի հեղինակային հսկողի հետ և հաստատվեն Պատվիրատուի կողմից: </w:t>
            </w:r>
          </w:p>
          <w:p w14:paraId="7C416D3D" w14:textId="77777777" w:rsidR="00A91855" w:rsidRPr="006F3923" w:rsidRDefault="00A91855" w:rsidP="00A91855">
            <w:pPr>
              <w:spacing w:before="0" w:after="0"/>
              <w:ind w:left="0" w:firstLine="0"/>
              <w:jc w:val="both"/>
              <w:rPr>
                <w:rFonts w:ascii="GHEA Grapalat" w:eastAsiaTheme="minorEastAsia" w:hAnsi="GHEA Grapalat" w:cs="Sylfaen"/>
                <w:color w:val="000000" w:themeColor="text1"/>
                <w:sz w:val="12"/>
                <w:szCs w:val="18"/>
                <w:lang w:val="hy-AM"/>
              </w:rPr>
            </w:pPr>
            <w:r w:rsidRPr="006F3923">
              <w:rPr>
                <w:rFonts w:ascii="GHEA Grapalat" w:eastAsiaTheme="minorEastAsia" w:hAnsi="GHEA Grapalat" w:cs="Sylfaen"/>
                <w:color w:val="000000" w:themeColor="text1"/>
                <w:sz w:val="12"/>
                <w:szCs w:val="18"/>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պահանջներինԳնահատել և հսկել շինարարական աշխատանքների ընթացքը, կանխել աշխատանքների կատարման ակնհայտ ձգձգում-ուշացումները, որպեսզի ապահովվի շինարարական աշխատանքների ավարտը՝ համաձայն պայմանագրի մեջ նշված ժամանակացույցի</w:t>
            </w:r>
          </w:p>
          <w:p w14:paraId="7508AB74"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բոլոր այն լաբորատոր փորձարկումների արդյունքները, որոնք անհրաժեշտ են որակի ապահովման համար</w:t>
            </w:r>
          </w:p>
          <w:p w14:paraId="68A68071"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բոլոր փաստաթղթերը, որոնք անհրաժեշտ են համապատասխան վճարումները իրականացնելու համար</w:t>
            </w:r>
          </w:p>
          <w:p w14:paraId="569A6044"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Կատարել որակի և կատարված ծավալի ամենօրյա հսկում։ Հաստատել վճարման համար անհրաժեշտ փաստաթղթերը, եթե աշխատանքները կատարվել են անհրաժեշտ  որակով և ծավալով</w:t>
            </w:r>
          </w:p>
          <w:p w14:paraId="7B6BFC26"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Կապալառուին պարզաբանել նախագծային փաստաթղթերի հետ կապված հարցերը: 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w:t>
            </w:r>
          </w:p>
          <w:p w14:paraId="78B529C6"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59108764"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և հաստատել կապալառուի կողմից նախապատրաստված կատարողական գծագրերը:</w:t>
            </w:r>
          </w:p>
          <w:p w14:paraId="6A26E7E9"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Խորհրդատուն կապալառուի կողմից աշխատանքները չկատարելու և (կամ) ոչ պատշաճ կատարելու դեպքում պետք է կապալառուին ներկայացնի համապատասխան հրահանգներ և ծանուցումներ: Աշխատանքների ոչ պատշաճ  կատարման կամ կապալառուի ցածր առաջընթացի դեպքում, ինչպես նաև, եթե կապալառուն չի հետևում տեխնիկական հսկողություն իրականացնողի հրահանգներին և չի բարելավում աշխատանքի որակը, Խորհրդատուն Պատվիրատուին ներկայացնում է առաջարկություններ՝ իրավիճակից բխող պայմանագրային և այլ  միջոցառումներ իրականացնելու վերաբերյալ:  </w:t>
            </w:r>
          </w:p>
          <w:p w14:paraId="719BB4A7"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Շինարարական աշխատանքների երաշխիքային ժամկետի ընթացքում ի հայտ եկած թերությունների վերացման աշխատանքների տեխնիկական հսկողությունը պետք է իրականացնի տեխնիկական հսկողություն իրականացնող կազմակերպության անձնակազմից՝ համապատասխան շինարարական օբյեկտի տեղամասային հսկիչը։  </w:t>
            </w:r>
          </w:p>
          <w:p w14:paraId="7D6E50CB"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Պարտադիր պահանջ`  լիցենզիա քաղաքաշինության բնագավառում շինարարության որակի տեխնիկական հսկողություն` հիդրոտեխնիկ` ներառյալ  ներդիր, 2-րդ դաս: </w:t>
            </w:r>
          </w:p>
          <w:p w14:paraId="0C1E6BC4"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Հաշվետվության ներկայացման պահանջներ</w:t>
            </w:r>
          </w:p>
          <w:p w14:paraId="061906F6"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Խորհրդատուն պարտավոր է պայմանագրով շինարարական աշխատանքների որակի տեխնիկական հսկողությանծառայությունների կատարման պարտավորությունը ստանձնելուց հետո 3 (երեք) օրյա ժամկետում Պատվիրատուին ներկայացնել շինարարական աշխատանքների որակի տեխնիկական հսկողությանհամար նշանակված հիմնական անձնակազմի և յուրաքանչյուր շինարարական տեղամասի տեխնիկական հսկիչների (տեղամասային հսկիչի) տվյալները (անուն, ազգանուն, ստորագրության նմուշ, հեռախոսի համար) և անձնակազմի յուրաքանչյուր անդամի կողմից տրված գրավոր հավաստում՝ տվյալ ժամանակահատվածում հասանելիության վերաբերյալ։</w:t>
            </w:r>
          </w:p>
          <w:p w14:paraId="092CCD28"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Հաշվետվողականությունը. Տեխնիկական հսկողություն իրականացնողները պարտավոր են  ներկայացնել Պատվիրատուին Ծառայությունների վերաբերյալ մոբիլիզացիայի, ամսական և ավարտական հաշվետվություններ, որոնք հանդիսանում են Ծառայությունների հանձնման-ընդունման արձանագրությունները հիմնավորող փաստաթղթեր:</w:t>
            </w:r>
          </w:p>
          <w:p w14:paraId="16C73D71"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Մոբիլիզացիայի մասին հաշվետվություն. Պայմանագիրն ուժի մեջ մտնելուց ոչ ուշ, քան տասնօրյա ժամկետում, Խորհրդատուն պետք է ներկայացնի ամփոփ հաշվետվություն՝ ներգրավված անձնակազմի մասին, իր աշխատանքային պլանը և աշխատանքների կազմակերպման մեթոդաբանությունը, ինչպես նաև այլ անհրաժեշտ տեղեկատվություն կամ առաջարկություններ, որոնք կբարձրացնեն տեխհսկողության իրականացման արդյունավետությունը:</w:t>
            </w:r>
          </w:p>
          <w:p w14:paraId="748CDD95"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Ամսական հաշվետվություններ և ճանապարհաշինական ընկերությունների վճարման հավաստագրեր. ամսական հաշվետվությունները տեխ. հսկողություն իրականացնող ընկերությունը ներկայացնում է  յուրաքանչյուր ամսվա 15-ից ոչ ուշ Պատվիրատուի հետ համաձայնեցված ձևաչափով բոլոր շինարարական աշխատանքների օբյեկտների մասով Տեխ.հսկողություն իրականացնողը պետք է ներկայացնի ամսական հաշվետվություն (Հաշվետվությունը պետք է բաղկացած լինի առանձին գլուխներից՝ ըստ համապատասխան ճանապարհահատվածների վերականգնման  աշխատանքներին  վերաբերող  պայմանագրերի), նշելով օբյեկտների անվանումը, համապատասխան շինարարական պայմանագիրը, տեղամասը, կապալառուի տվյալները, պայմանագրի արժեքը, աշխատանքների մեկնարկը և ավարտը, հսկողություն իրականացնող ընկերության անվանումը, աշխատանքների համառոտ նկարագրությունը (հիմնական երկրաչափական պարամետրերը և խոշոր աշխատանքների ցանկը):  Հաշվետվությունը պետք է տվյալներ պարունակի   վերահսկող թիմի կողմից պատրաստված  նախորդ ամսվա աշխատանքների ամփոփումը՝ ներառյալ  պայմանագրերով  սահմանված շինարարական  աշխատանքների  իրականացման առաջընթացը, ըստ աշխատանքի կատարման ժամանակացույցի, ֆիզիկական և ֆինանսական առաջընթացի տվյալները, կատարված աշխատանքների ընդհանուր նկարագրությունը, արձանագրված թերությունները, դրանց վերացման ուղղությամբ խորհրդատուի կողմից տրված հրահանգները, գոյություն ունեցող  խնդիրների համառոտ նկարագրությունները, այդ թվում` տեղամասերում արձանագրանցված խնդիրներ և վերջիններիս մասով առաջարկվող լուծումներ, շինարարական աշխատանքների պայմանագրերում փոփոխություններ կատարելու վերաբերյալ կապալառուի հարցումները, շինարարական աշխատանքների իրականացման շրջանակներում ստեղծված աշխատատեղերը, ինչպես նաև իրականացվող շին. աշխատանքների պայմանագրերից յուրաքանչյուրի մասով  Պատվիրատուի կողմից պահանջվող  այլ համապատասխան տեղեկատվություն:</w:t>
            </w:r>
          </w:p>
          <w:p w14:paraId="5B1D8C8C" w14:textId="77777777" w:rsidR="00A91855" w:rsidRPr="006F3923" w:rsidRDefault="00A91855" w:rsidP="00A91855">
            <w:pPr>
              <w:tabs>
                <w:tab w:val="num" w:pos="317"/>
                <w:tab w:val="num" w:pos="423"/>
              </w:tabs>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Ամսական հաշվետվություններում Խորհրդատուն պետք է ներառի համապատասխան բաժիններ նաև` նախկինում զեկուցված խնդիրների կարգավիճակի/առաջընթացի, ինչպես նաև Տեխհսկողի/Պատվիրատուի/Կապալառուների կողմից այդ խնդիրների լուծման համար ձեռնարկված միջոցների վերաբերյալ: Հաշվետվությունը պետք է պարունակի նաև Խորհրդատուի նախորդ ամսվա կատարած աշխատանքների վերաբերյալ գրավոր տեղեկատվությունը և արձանագրությունները (ժամաթերթեր, Պատվիրատուի և կապալառուների հետ նամակագրության պատճենները և այլն), ինչպես նաև որակի հսկողության և կառավարման մասով համապատասխան հաշվետվություններ:</w:t>
            </w:r>
          </w:p>
          <w:p w14:paraId="17A5B499" w14:textId="77777777" w:rsidR="00A91855" w:rsidRPr="006F3923" w:rsidRDefault="00A91855" w:rsidP="00A91855">
            <w:pPr>
              <w:tabs>
                <w:tab w:val="num" w:pos="317"/>
                <w:tab w:val="num" w:pos="423"/>
              </w:tabs>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Յուրաքանչյուր Ամսական  հաշվետվությանը կից  պետք է ներկայացվեն տվյալ ամսվա համար Տեխնիկական հսկողություն իրականացնողի վճարման հայտը հիմնավորող համապատասխան փաստաթղթեր՝ Ծառայությունների հանձնման-ընդունման արձանագրությունների հետ մեկտեղ:</w:t>
            </w:r>
          </w:p>
          <w:p w14:paraId="4B0E0DF9" w14:textId="77777777" w:rsidR="00A91855" w:rsidRPr="006F3923" w:rsidRDefault="00A91855" w:rsidP="00A91855">
            <w:pPr>
              <w:spacing w:after="0"/>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Հատուկ պահանջներ. Պատվիրատուի լրացուցիչ պահանջով Տեխ. հսկիչը պարտավոր է ներկայացնել նաև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շինարարական աշխատանքների որակի տեխնիկական հսկողությանծառայությունների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753AF2BA" w14:textId="77777777" w:rsidR="00A91855" w:rsidRPr="006F3923" w:rsidRDefault="00A91855" w:rsidP="00A91855">
            <w:pPr>
              <w:spacing w:after="0"/>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Ավարտական հաշվետվությունը. Ավարտական հաշվետվությունը ներկայացվում է յուրաքանչյուր շինարարական օբյեկտի մասով՝ աշխատանքների հանձնում-ընդունումից հետո՝ 10 օրյա ժամկետում կամ մինչև ծառայությունների ավարտը՝ Պատվիրատուի համար ընդունելի ձևով: Հաշվետվության մեջ պետք է ամփոփվեն բոլոր ճանապարհների վերաբերյալ հիմնական տեղեկատվությունը,  կարևոր միջոցառումները, կապալառուների կատարողականը և արդյունքները, տեխնիկական և ոչ տեխնիկական ցուցանիշները,  և այլն:</w:t>
            </w:r>
          </w:p>
          <w:p w14:paraId="717ED1A3" w14:textId="77777777" w:rsidR="00A91855" w:rsidRPr="006F3923" w:rsidRDefault="00A91855" w:rsidP="00A91855">
            <w:pPr>
              <w:spacing w:after="0"/>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Ճանապարհաշինական ընկերությունների վճարման ավարտական հավաստագրերը առնվազն պետք է ներառեն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կատարված աշխատանքների որակը հավաստող փաստաթղթեր, ավարտված շինարարական օբյեկտի  լուսանկարներ (տպագրված և էլեկտրոնային կրիչով):</w:t>
            </w:r>
          </w:p>
          <w:p w14:paraId="293D5506"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Նորմատիվային պահանջներ</w:t>
            </w:r>
          </w:p>
          <w:p w14:paraId="30F395EE"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Շինարարական աշխատանքների որակի տեխնիկական հսկողությանծառայությունները պետք է մատուցվեն համաձայն՝</w:t>
            </w:r>
          </w:p>
          <w:p w14:paraId="0BCBA1A2"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ՀՀ-ում կիրառելի/գործող շինարարական նորմերի,</w:t>
            </w:r>
          </w:p>
          <w:p w14:paraId="1E0472FC"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Քաղաքաշինության նախարարի թիվ 44 առ 28.04.1998թ. «Շինարարության որակի շինարարական աշխատանքների որակի տեխնիկական հսկողությանիրականացման հրահանգ» հրամանի,</w:t>
            </w:r>
          </w:p>
          <w:p w14:paraId="2BBBEAB1"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ՀՀ կառավարության թիվ N 596-Ն 19 մարտի 2015թ. որոշման </w:t>
            </w:r>
          </w:p>
          <w:p w14:paraId="6327442B"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ՀՀ կառավարության թիվ N 526-Ն 04 մայիսի  2017թ. որոշման:</w:t>
            </w:r>
          </w:p>
          <w:p w14:paraId="746F047A" w14:textId="77777777" w:rsidR="00A91855" w:rsidRPr="0004662A" w:rsidRDefault="00A91855" w:rsidP="00A91855">
            <w:pPr>
              <w:ind w:left="0" w:firstLine="0"/>
              <w:jc w:val="both"/>
              <w:rPr>
                <w:rFonts w:ascii="GHEA Grapalat" w:hAnsi="GHEA Grapalat" w:cs="Sylfaen"/>
                <w:color w:val="000000" w:themeColor="text1"/>
                <w:sz w:val="12"/>
                <w:szCs w:val="18"/>
                <w:lang w:val="hy-AM"/>
              </w:rPr>
            </w:pPr>
          </w:p>
          <w:p w14:paraId="620BBADF"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Պայմանագրի </w:t>
            </w:r>
          </w:p>
          <w:p w14:paraId="770CF545"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կառավարում</w:t>
            </w:r>
          </w:p>
          <w:p w14:paraId="472A465C"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Խորհրդատուն իրավունք չունի Կապալառուին ազատել իրենց պարտավորությունների կատարումից կամ սահմանել  լրացուցիչ պարտավորություններ, որոնք նախատեսված չեն պայմանագրով:</w:t>
            </w:r>
          </w:p>
          <w:p w14:paraId="3BDA1FA6"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Խորհրդատուն ղեկավարվում է կնքված պայմանագրով և ապահովում է պայմանագրի դրույթների իրականացումը` կապված աշխատանքների որակի և ծավալի հետ: </w:t>
            </w:r>
          </w:p>
          <w:p w14:paraId="39FCF02F"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Կապալառուների հետ առաջացած ցանկացած արբիտրաժային կամ դատական գործընթացի ընթացքում Խորհրդատուն պարտավոր է աջակցել Պատվիրատուին արբիտրաժային, վիճահարույց հարցերի լուծման խորհրդի կամ դատարանի հետ առնչվող հարցերում՝ նման պահանջ ներկայացնելու դեպքում: </w:t>
            </w:r>
          </w:p>
          <w:p w14:paraId="3796FC7D"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Խորհրդատուի անձնակազմին ներկայացվող պահանջներ</w:t>
            </w:r>
          </w:p>
          <w:p w14:paraId="366110D7" w14:textId="77777777" w:rsidR="00A91855" w:rsidRPr="0004662A" w:rsidRDefault="00A91855" w:rsidP="00A91855">
            <w:pPr>
              <w:ind w:left="0" w:firstLine="0"/>
              <w:jc w:val="both"/>
              <w:rPr>
                <w:rFonts w:ascii="GHEA Grapalat" w:hAnsi="GHEA Grapalat" w:cs="Sylfaen"/>
                <w:color w:val="000000" w:themeColor="text1"/>
                <w:sz w:val="12"/>
                <w:szCs w:val="18"/>
                <w:lang w:val="hy-AM"/>
              </w:rPr>
            </w:pPr>
          </w:p>
          <w:p w14:paraId="44CFE23F"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Որակյալ ծառայություն մատուցելու նպատակով Խորհրդատուն պետք է ապահովի համապատասխան անձնակազմ՝ բաղկացած որակավորված և ընդունելի փորձառություն ունեցող այնպիսի մասնագետներից, որոնք ունեն համապատասխան կարողություններ տեխնիկական բնութագրով սահմանված պարտականություններն ու գործառույթներն ապահովելու համար: Հիմնական անձնակազմում ներգրավված մասնագետների փոխարինումը կարող է իրականացվել միայն Պատվիրատուի նախնական գրավոր համաձայնությամբ: Պատվիրատուն իրավասու է Խորհրդատուից պահանջել փոխարինելու ներգրավված ցանկացած փորձագետի կամ մասնագետի, իր վրա դրված պարտականությունների ոչ պատշաճ կատարման, մասնագիտական ոչ բավարար կարողությունների և/կամ գիտելիքների դրսևորման դեպքում: Անձնակազմի որևէ անդամի մահվան կամ անաշխատունակության դեպքում Խորհրդատուն պարտավոր է անմիջապես ապահովել տվյալ մասնագետի փոխարինումը ավելի բարձր կամ համարժեք որակավորում և փորձ ունեցող մասնագետով, առանց Պատվիրատուի համար լրացուցիչ ծախսերի: Հիմնական անձնակազմը ենթակա է հաստատման Պատվիրատուի կողմից:  </w:t>
            </w:r>
          </w:p>
          <w:p w14:paraId="76275211"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Հիմնական անձնակազմը պետք է ունենա ամբողջական ներգրավվածություն ծառայությունների ողջ ժամանակահատվածի համար, չպետք է ներգրավված լինեն վարկային, դրամաշնորհային, սուբվենցիոն և այլ ներդրումային ծրագրերով և միջոցառումներով իրականացվող շինարարական աշխատանքների նկատմամբ շինարարական աշխատանքների որակի տեխնիկական հսկողությանծառայությունների մատուցման գործընթացում, բացառությամբ նյութերի մասնագետի, որի ներգրավման կոնկրետ ժամանակահատվածը պետք է սահմանվի ըստ աշխատանքների կարիքների՝ Պատվիրատուի հետ համաձայնեցված ժամանակացույցով:</w:t>
            </w:r>
          </w:p>
          <w:p w14:paraId="7F6D28C8" w14:textId="5D844571" w:rsidR="00A91855" w:rsidRPr="006F3923" w:rsidRDefault="00A91855" w:rsidP="00A91855">
            <w:pPr>
              <w:spacing w:before="0" w:after="0"/>
              <w:ind w:left="0" w:firstLine="0"/>
              <w:rPr>
                <w:rFonts w:ascii="GHEA Grapalat" w:hAnsi="GHEA Grapalat"/>
                <w:b/>
                <w:bCs/>
                <w:color w:val="000000" w:themeColor="text1"/>
                <w:kern w:val="32"/>
                <w:sz w:val="10"/>
                <w:szCs w:val="12"/>
                <w:lang w:val="hy-AM"/>
              </w:rPr>
            </w:pPr>
            <w:r w:rsidRPr="006F3923">
              <w:rPr>
                <w:rFonts w:ascii="GHEA Grapalat" w:hAnsi="GHEA Grapalat" w:cs="Sylfaen"/>
                <w:color w:val="000000" w:themeColor="text1"/>
                <w:sz w:val="12"/>
                <w:szCs w:val="18"/>
                <w:lang w:val="hy-AM"/>
              </w:rPr>
              <w:t>Տեղամասային հսկիչների ներգրավվածության ժամկետը պետք է սահմանվի մինչև յուրաքանչյուր տեղամասային հսկիչի հսկողության ներքո գտնվող օբյեկտի շինարարական աշխատանքների ավարտական ակտի ընդունումը:</w:t>
            </w:r>
          </w:p>
        </w:tc>
        <w:tc>
          <w:tcPr>
            <w:tcW w:w="2065" w:type="dxa"/>
            <w:gridSpan w:val="2"/>
            <w:tcBorders>
              <w:bottom w:val="single" w:sz="8" w:space="0" w:color="auto"/>
            </w:tcBorders>
            <w:shd w:val="clear" w:color="auto" w:fill="auto"/>
          </w:tcPr>
          <w:p w14:paraId="5B1C19BD"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Ծառայության մատուցման ընդհանուր պահանջներ</w:t>
            </w:r>
          </w:p>
          <w:p w14:paraId="601443AC"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Տեխնիկական հսկողությունը պետք է իրականացվի պատվիրատուի կողմից տրամադրվող նախագծանախահաշվային փաստաթղթերի հիման վրա և պետք է ապահովի շինարարական աշխատանքների իրականացումը անհրաժեշտ որակով և ինժեներական նախագծերին, տեխնիկական սպեցիֆիկացիաներին և այլ պայմանագրային փաստաթղթերին համապատասխան:</w:t>
            </w:r>
          </w:p>
          <w:p w14:paraId="0474F96D"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Իրականացնել ամենօրյա տեխնիկական հսկողություն, ապահովելով շինարարական աշխատանքների որակի տեխնիկական հսկողությանծառայությունը մատուցողի կողմից նշանակված տեղամասային հսկիչի ամենօրյա ներկայությունը շինարարական օբյեկտում, համաձայն ՀՀ քաղաքաշինության նախարարի թիվ 44 առ 28.04.1998թ. Շինարարության որակի շինարարական աշխատանքների որակի տեխնիկական հսկողությանիրականացման հրահանգ հրամանում (</w:t>
            </w:r>
            <w:hyperlink r:id="rId11" w:history="1">
              <w:r w:rsidRPr="0004662A">
                <w:rPr>
                  <w:rFonts w:ascii="GHEA Grapalat" w:hAnsi="GHEA Grapalat" w:cs="Sylfaen"/>
                  <w:color w:val="000000" w:themeColor="text1"/>
                  <w:sz w:val="12"/>
                  <w:szCs w:val="18"/>
                  <w:lang w:val="hy-AM"/>
                </w:rPr>
                <w:t>https://www.arlis.am/documentView.aspx?docID=19495</w:t>
              </w:r>
            </w:hyperlink>
            <w:r w:rsidRPr="0004662A">
              <w:rPr>
                <w:rFonts w:ascii="GHEA Grapalat" w:hAnsi="GHEA Grapalat" w:cs="Sylfaen"/>
                <w:color w:val="000000" w:themeColor="text1"/>
                <w:sz w:val="12"/>
                <w:szCs w:val="18"/>
                <w:lang w:val="hy-AM"/>
              </w:rPr>
              <w:t xml:space="preserve">)  բերված  հետևյալ դրույթների. </w:t>
            </w:r>
          </w:p>
          <w:p w14:paraId="16917935" w14:textId="77777777" w:rsidR="00A91855" w:rsidRPr="006F3923" w:rsidRDefault="00A91855" w:rsidP="00A91855">
            <w:pPr>
              <w:shd w:val="clear" w:color="auto" w:fill="FFFFFF"/>
              <w:ind w:left="-18" w:hanging="9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Տեխնիկական հսկողությունն իրականացվում է հսկողական ստուգումներով, բացումներով, հսկողական չափագրումներով, աշխատանքների նախագծային ծավալների ստուգումներով, փորձարկումներով:</w:t>
            </w:r>
          </w:p>
          <w:p w14:paraId="65E398FA"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Հսկողական ստուգում - պարզում է արդեն կատարված շինմոնտաժային աշխատանքների համապատասխանությունը նախագծային լուծումներին և շինարարական նորմերին և կանոններին: Հսկողական ստուգումը կարող է իրականացվել համատարած կամ ընտրովի:</w:t>
            </w:r>
          </w:p>
          <w:p w14:paraId="6770ADE6" w14:textId="77777777" w:rsidR="00A91855" w:rsidRPr="006F3923" w:rsidRDefault="00A91855" w:rsidP="00A91855">
            <w:pPr>
              <w:shd w:val="clear" w:color="auto" w:fill="FFFFFF"/>
              <w:ind w:left="126"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Բացում - հողով կամ այլ կոնստրուկցիաներով ծածկված շինարարական կոնստրուկցիաների, կոմունիկացիաների և կառուցվածքների վիճակի ստուգումն է ուղղահայաց փոսերի օգնությամբ կամ ծածկող կոնստրուկցիաների մասնակի քանդման ճանապարհով:</w:t>
            </w:r>
          </w:p>
          <w:p w14:paraId="68CC2CCA" w14:textId="77777777" w:rsidR="00A91855" w:rsidRPr="006F3923" w:rsidRDefault="00A91855" w:rsidP="00A91855">
            <w:pPr>
              <w:shd w:val="clear" w:color="auto" w:fill="FFFFFF"/>
              <w:ind w:left="36"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Հսկողական չափագրություն -փաստացի կատարված շինմոնտաժային աշխատանքների և նախագծային փաստաթղթերով նախատեսված աշխատանքների ծավալների ստուգումն է տեղում:</w:t>
            </w:r>
          </w:p>
          <w:p w14:paraId="7BDF3239" w14:textId="77777777" w:rsidR="00A91855" w:rsidRPr="006F3923" w:rsidRDefault="00A91855" w:rsidP="00A91855">
            <w:pPr>
              <w:shd w:val="clear" w:color="auto" w:fill="FFFFFF"/>
              <w:ind w:left="126"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Նախագծային ծավալների ստուգում - աշխատանքային գծագրում, ամփոփագրերում, ծավալաթերթ-նախահաշիվներում նշված աշխատանքների ծավալների ստուգում:</w:t>
            </w:r>
          </w:p>
          <w:p w14:paraId="3C96A3AD"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Փորձարկում - լաբորատոր պայմաններում կամ տեղում փորձնական բեռնվածքների գործիքների և մեխանիզմների օգնությամբ կառուցվածքների կամ նրանց առանձին մասերի կրողունակության, ամրության, տարբեր տեսակի մեկուսացման, ինչպես նաև այլ ֆիզիկամեխանիկական և տեխնիկական հատկությունների ստուգումն է նախագծի պահանջների և կիրառելի նորմերի հետ համեմատելու նպատակով:</w:t>
            </w:r>
          </w:p>
          <w:p w14:paraId="7A11FE22"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Ստուգումների և դիտարկումների արդյունքները ձևակերպվում են ակտերով, արձանագրություններով, ուրվագծերով, գծագրերով, լուսանկարներով, տեսաֆիլմերով և նրանց կից համեմատական ամփոփագրերով, աշխատանքային գծագրերով, շինարարության վարման ընդհանուր մատյաններով:</w:t>
            </w:r>
          </w:p>
          <w:p w14:paraId="1F4F59D6"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Շինմոնտաժային աշխատանքների, օգտագործվող նյութերի, կառուցվածքների, սարքավորումների, աշխատանքների կատարման տեխնոլոգիաների և այլնի որակի վերաբերյալ նկատված թերությունների վերացման ցուցումներն ու դիտողությունները գրանցվում են սահմանված ձևի շինմոնտաժային աշխատանքների վարման ընդհանուր մատյանում:</w:t>
            </w:r>
          </w:p>
          <w:p w14:paraId="42362768"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Խորհրդատուն պարտավոր է`</w:t>
            </w:r>
          </w:p>
          <w:p w14:paraId="32929141"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3BDB479A"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ուսումնասիրել և հաստատել կապալառուի որակի ապահովման պլանը, աշխատանքների ծրագիրը, երթևեկության կառավարման պլանները, գնահատել ու վերահսկել շինարարական աշխատանքների իրականացումը,</w:t>
            </w:r>
          </w:p>
          <w:p w14:paraId="6656A261"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շինարարությունում օգտագործվող նյութերի, շինվածքների, կոնստրուկցիաների և ինժեներական սարքավորումների որակը հաստատող սերտիֆիկատների, տեխնիկական անձնագրերի, լաբորատոր փորձարկումների արդյունքների գոյությունը և նախագծի ու արտադրանքի որակի պահանջներին անհամապատասխանության դեպքում արգելել դրանց օգտագործումը, այն ձևակերպել համապատասխան ակտերով,</w:t>
            </w:r>
          </w:p>
          <w:p w14:paraId="24A04F5D" w14:textId="77777777" w:rsidR="00A91855" w:rsidRPr="0004662A" w:rsidRDefault="00A91855" w:rsidP="00A91855">
            <w:pPr>
              <w:shd w:val="clear" w:color="auto" w:fill="FFFFFF"/>
              <w:spacing w:before="0" w:after="0" w:line="276" w:lineRule="auto"/>
              <w:ind w:left="0" w:hanging="54"/>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 Ըստ անհրաժեշտության տեխնիկական հսկողը կարող է կապալառուից պահանջել լրացուցիչ լաբորատոր փորձարկումների իրականացում:  </w:t>
            </w:r>
          </w:p>
          <w:p w14:paraId="35115A62"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ուսումնասիրել, հաստատել և իրականացնել մոնիտորինգ կապալառուի կողմից շինհրապարակում օգտագործվող շինարարական նյութերի աղբյուրի նկատմամբ,</w:t>
            </w:r>
          </w:p>
          <w:p w14:paraId="75C532E5"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ուսումնասիրել և ստուգել օգտագործվող շինանյութերի որակը և կապալառուի կողմից կատարված աշխատանքները, անհրաժեշտության դեպքում պահանջել փոփոխել այն շինանյութերը և աշխատանքները, որոնք չեն համապատասխանում պահանջվող որակի պահանջներին: Սույն գործառույթը իրականացնելու համար խորհրդատուն պետք է ունենա համապատասխան լաբորատոր փորձարկումներ իրականացնող ընկերության հետ կնքված պայմանագիր: </w:t>
            </w:r>
          </w:p>
          <w:p w14:paraId="293E7E78"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կապալառուին պարզաբանել նախագծային փաստաթղթերի հետ կապված հարցերը, տեխնիկական պահանջները: </w:t>
            </w:r>
          </w:p>
          <w:p w14:paraId="5D867E0F"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մասնակցել ավտոճանապարհների և ինժեներական կառուցվածքների նշահարմանը, շինարարության ընթացքում կատարել գեոդեզիական ստուգողական չափումներ և չափագրություններ,</w:t>
            </w:r>
          </w:p>
          <w:p w14:paraId="0B9EF5B2"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համաձայնեցնել ինժեներական սարքավորումների տեղադրման, գրանցման և փորձարկման հետ կապված հարցերը համապատասխան կազմակերպությունների հետ, </w:t>
            </w:r>
          </w:p>
          <w:p w14:paraId="6C4464E2"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պարբերաբար ստուգել բոլոր կատարված շինմոնտաժային աշխատանքների որակն ու տեխնոլոգիական հերթականությունը, նրանց համապատասխանությունը նախագծին, շինարարական նորմերին և կանոններին, հատուկ աշխատանքների տեխնիկական պայմաններին,</w:t>
            </w:r>
          </w:p>
          <w:p w14:paraId="16DF2D49"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շինարարության ամբողջ ընթացքում վարել մատյան, որտեղ կարվեն ամենօրյա գրառումներ աշխատանքի ծավալների, ստուգումների և այլ աշխատանքների մասին, ինչը հիմք կծառայի ամսեկան հաշվետվությունների համար և կպարունակի հետևյալ տեղեկությունները.</w:t>
            </w:r>
          </w:p>
          <w:p w14:paraId="0AD914AD"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 աշխատանքային օրվա սկիզբը և ավարտը,</w:t>
            </w:r>
          </w:p>
          <w:p w14:paraId="44FAEB71"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աշխատանքներն իրականացնելու կապալառուի հնարավորությունը (անհրաժեշտ սարքավորումների և աշխատուժի առկայության, տեխնիկական պայմաններ, աշխատանքների կատարման համար անվտանգ պայմաններ),</w:t>
            </w:r>
          </w:p>
          <w:p w14:paraId="69272989"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օրվա ընթացքում շինհրապարակ բերված շինանյութերը և սարքավորումները (անվանումը, քանակը, որակի երաշխիքը և/կամ լաբորատոր ստուգումների արդյունքները) </w:t>
            </w:r>
          </w:p>
          <w:p w14:paraId="1E7164A8"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օրվա ընթացքում կապալառուի կողմից կատարված աշխատանքները՝ անվանումը, վայրը, ծավալը և այլն,</w:t>
            </w:r>
          </w:p>
          <w:p w14:paraId="7F2F4C7B"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շեղումներ նախագծային փաստաթղթերից և ձեռնարկված համապատասխան միջոցներ,  </w:t>
            </w:r>
          </w:p>
          <w:p w14:paraId="54960783"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արտակարգ իրավիճակներ, դժբախտ պատահարներ և աշխատանքների կատարման չնախատեսված ընդհատումներ (նշել պատճառները)</w:t>
            </w:r>
          </w:p>
          <w:p w14:paraId="1AAB1E1C"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ստացված բողոքները՝ ուղարկված և հասցեագրված ինչպես համայնքների, այնպես էլ աշխատողների կողմից,</w:t>
            </w:r>
          </w:p>
          <w:p w14:paraId="31AED2C4"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գրանցված և զեկուցված պատահարներ, այդ թվում՝ մահվան ելքով դեպքեր (ըստ Շրջակա միջավայրի և սոցիալական պատահարների վերաբերյալ հաշվետվողականության մեխանիզմի):</w:t>
            </w:r>
          </w:p>
          <w:p w14:paraId="1AD884B1"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իրականացնել պատասխանատու կոնստրուկցիաների և հանգույցների միջանկյալ ընդունումը, այն ձևակերպել համապատասխան ակտերով,</w:t>
            </w:r>
          </w:p>
          <w:p w14:paraId="7F674BD2"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շինարարության ընթացքում աշխատանքային գծագրերում ամրագրել հաստատված նախագծում սահմանված կարգով կատարված բոլոր փոփոխությունները,</w:t>
            </w:r>
          </w:p>
          <w:p w14:paraId="38D4A91B"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շինարարության վարման մատյանում նշել հայտնաբերված թերությունների ու դրանց վերացման մասին ցուցումներն և դիտողությունները,</w:t>
            </w:r>
          </w:p>
          <w:p w14:paraId="5168475A" w14:textId="77777777" w:rsidR="00A91855" w:rsidRPr="0004662A" w:rsidRDefault="00A91855" w:rsidP="00A91855">
            <w:pPr>
              <w:shd w:val="clear" w:color="auto" w:fill="FFFFFF"/>
              <w:spacing w:before="0" w:after="0" w:line="276" w:lineRule="auto"/>
              <w:ind w:left="-54"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մասնակցել հեղինակային հսկողության, պետական քաղաքաշինական հսկողության և այլ լիազորված մարմինների կողմից անցկացվող շինարարության որակի ստուգումներին և հետևել հայտնաբերված թերությունների ժամանակին վերացմանը,</w:t>
            </w:r>
          </w:p>
          <w:p w14:paraId="288619AB"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իրականացնել և ապահովել աշխատանքային անվտանգության կանոնների պահպանման նկատմամբ պատշաճ հսկողություն։ Հրահանգել կապալառուին ապահովել աշխատանքային տեղամասերում անհրաժեշտ նշանների, լուսավորության,  ճանապարհային անվտանգության սարքերի համապատասխանությունը (օրինակ՝ ժամանակավոր և շարժական պատնեշները, վթարային արգելափակոցները և այլն), անվտանգության այլ միջոցների առկայությունը՝ շինարարության ընթացքում երթևեկության կազմակերպման հաստատված սխեմաների համապատասխան: </w:t>
            </w:r>
          </w:p>
          <w:p w14:paraId="3B938405"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ուսումնասիրել և հաստատել  երթևեկության կազմակերպման սխեմաներ և դրանում կատարվող փոփոխությունները,</w:t>
            </w:r>
          </w:p>
          <w:p w14:paraId="253C97EC"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կատարել համապատասխան ուսումնասիրություններ և առաջարկել ճանապարհային անվտանգության բարելավումներ ու անհրաժեշտ միջոցառումներ: Իրականացնել այցեր ճանապարհային օբյեկտներ՝ գիշերային և ցերեկային ժամերին (այդ թվում՝ Պատվիրատուի և ճանապարհային ոստիկանության մասնակցությամբ): Ներկայացնել հաշվետվություն՝ կատարված ուսումնասիրությունների, ճանապարհային անվտանգության  մասով հայտնաբերված խնդիրների, յուրաքանչյուր խնդրի համար իրականացնել ռիսկերի գնահատում, և տալ առաջարկություններ: Ճանապարհային անվտանգության մասնագետները կհամակարգեն ու կվերահսկեն անվտանգության միջոցառումների ժամանակին իրականացումը, </w:t>
            </w:r>
          </w:p>
          <w:p w14:paraId="209D05FD"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բոլոր կատարողական փաստաթղթերը, որոնք անհրաժեշտ են համապատասխան վճարումները իրականացնելու համար,</w:t>
            </w:r>
          </w:p>
          <w:p w14:paraId="42FB78CD"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ստուգել և հաստատել կապալառուի կողմից նախապատրաստված կատարողական գծագրերը: </w:t>
            </w:r>
          </w:p>
          <w:p w14:paraId="44562BA9" w14:textId="77777777" w:rsidR="00A91855" w:rsidRPr="0004662A" w:rsidRDefault="00A91855" w:rsidP="00A91855">
            <w:pPr>
              <w:shd w:val="clear" w:color="auto" w:fill="FFFFFF"/>
              <w:spacing w:before="0" w:after="0" w:line="276" w:lineRule="auto"/>
              <w:ind w:left="36" w:hanging="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հաստատել կատարողական ակտերը, եթե աշխատանքները կատարվել են համապատասխան  որակով և ծավալով,</w:t>
            </w:r>
          </w:p>
          <w:p w14:paraId="38D5CE68" w14:textId="77777777" w:rsidR="00A91855" w:rsidRPr="0004662A" w:rsidRDefault="00A91855" w:rsidP="00A91855">
            <w:pPr>
              <w:shd w:val="clear" w:color="auto" w:fill="FFFFFF"/>
              <w:spacing w:before="0" w:after="0" w:line="276" w:lineRule="auto"/>
              <w:ind w:left="-54"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անավարտ աշխատանքների և թերությունների հայտնաբերման դեպքում կազմել նրանց ցանկը, սահմանել դրանց վերացման ժամկետները, Պատվիրատուին հանձնել այդ տեխնիկական փաստաթղթերը,</w:t>
            </w:r>
          </w:p>
          <w:p w14:paraId="7D5C47B7"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մասնակցել սառեցված (կոնսերվացված) կամ դադարեցված շինարարության օբյեկտները կապալառուներից ընդունմանը, ինչպես նաև ակտով նրանց հանձնելուն` նշելով այդ օբյեկտների տեխնիկական վիճակը:</w:t>
            </w:r>
          </w:p>
          <w:p w14:paraId="583832D0"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Կատարված աշխատանքների տեսակների ու ծավալների ընդունումը իրականացվում է`</w:t>
            </w:r>
          </w:p>
          <w:p w14:paraId="7F022ECC" w14:textId="77777777" w:rsidR="00A91855" w:rsidRPr="0004662A" w:rsidRDefault="00A91855" w:rsidP="00A91855">
            <w:pPr>
              <w:shd w:val="clear" w:color="auto" w:fill="FFFFFF"/>
              <w:spacing w:before="0" w:after="0" w:line="276" w:lineRule="auto"/>
              <w:ind w:left="36"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ծածկվող աշխատանքների ընդունման ակտերի ձևակերպման միջոցով,</w:t>
            </w:r>
          </w:p>
          <w:p w14:paraId="11CA5521"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կատարված աշխատանքների, օգտագործված կոնստրուկցիաների որակը հավաստող հավաստագրերի, ինչպես նաև օգտագործված նյութերի լաբորատոր փորձարկումների արդյունքների և որակը հավաստող հավաստագրերի ստուգման և գնահատման միջոցով, </w:t>
            </w:r>
          </w:p>
          <w:p w14:paraId="1A3080C6" w14:textId="77777777" w:rsidR="00A91855" w:rsidRPr="0004662A" w:rsidRDefault="00A91855" w:rsidP="00A91855">
            <w:pPr>
              <w:shd w:val="clear" w:color="auto" w:fill="FFFFFF"/>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հետագա աշխատանքների իրականացմանը օբյեկտի տեխնիկապես պատրաստ լինելու մասին միջանկյալ ընդունման ակտերի միջոցով:</w:t>
            </w:r>
          </w:p>
          <w:p w14:paraId="51C8DEBB"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Այն հիմնական շինմոնտաժային աշխատանքների ցանկը, որոնց համար անհրաժեշտ է կազմել ծածկված աշխատանքների ընդունման ակտեր,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1-ում: Ծածկված աշխատանքների ընդունման ակտի ձևը բերված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2-ում: Բայցի սույն կետում նշված հավելված 1-ին և հավելված 2-ին կատարված հղումներին,  պայմանագրով խորհրդատվական ծառայությունների մատուցման պարտավորությունը ստանձնելուց հետո 5 (հինգ) օրյա ժամկետում, Պատվիրատուն Ծառայություն մատուցողին կտրամադրի նաև ճանապարհաշինական հիմնական աշխատանքների համար անհրաժեշտ ծածկված աշխատանքների ընդունման ակտերի ձևեր՝ ըստ աշխատանքների առանձին տեսակների: Ծածկված աշխատանքների ընդունման կազմակերպումը դրվում է աշխատանքներն իրականացնողի վրա: Ընդունման աշխատանքներին մասնակցում են կառուցապատողի տեխնիկական հսկողությունը, գլխավոր կապալառուի, ենթակապալառուների (իրենց մասնակցության մասով), և այլ շահագրգիռ անձինք: Ակտերի օրինակների քանակը համապատասխանեցվում է ակտը ստորագրող անձանց քանակին: </w:t>
            </w:r>
          </w:p>
          <w:p w14:paraId="22158B9F" w14:textId="77777777" w:rsidR="00A91855" w:rsidRPr="0004662A" w:rsidRDefault="00A91855" w:rsidP="00A91855">
            <w:pPr>
              <w:shd w:val="clear" w:color="auto" w:fill="FFFFFF"/>
              <w:spacing w:before="0" w:after="0" w:line="276" w:lineRule="auto"/>
              <w:ind w:left="0" w:firstLine="36"/>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Շինարարական աշխատանքների և ինժեներական սարքավորումների միջանկյալ ընդունման ակտերի օրինակելի ցանկը համապատասխան ձևի նշումով տես`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3-ում:</w:t>
            </w:r>
          </w:p>
          <w:p w14:paraId="2F9A0484"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Շինմոնտաժային աշխատանքների առանձին տեսակները ենթակա են մշտական օպերատիվ հսկողության, որը գրանցվում է շինմոնտաժային աշխատանքների ընդհանուր մատյանում:</w:t>
            </w:r>
          </w:p>
          <w:p w14:paraId="42AC06CF" w14:textId="77777777" w:rsidR="00A91855" w:rsidRPr="006F3923" w:rsidRDefault="00A91855" w:rsidP="00A91855">
            <w:pPr>
              <w:shd w:val="clear" w:color="auto" w:fill="FFFFFF"/>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Շինմոնտաժային աշխատանքների առանձին տեսակների օրինակելի ցանկը, որոնք ենթակա են որակի հսկողության, բերվում է ՀՀ քաղաքաշինության նախարարի թիվ 44 առ 28.04.1998թ. Շինարարության որակի շինարարական աշխատանքների որակի տեխնիկական հսկողությանիրականացման հրահանգ հրամանի հավելված 4-ում:</w:t>
            </w:r>
          </w:p>
          <w:p w14:paraId="5C8DF848" w14:textId="77777777" w:rsidR="00A91855" w:rsidRPr="0004662A" w:rsidRDefault="00A91855" w:rsidP="00A91855">
            <w:pPr>
              <w:shd w:val="clear" w:color="auto" w:fill="FFFFFF"/>
              <w:spacing w:before="0" w:after="0" w:line="276" w:lineRule="auto"/>
              <w:ind w:left="-54" w:firstLine="54"/>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Ծածկված և միջանկյալ աշխատանքների օպերատիվ հսկողության արդյունքներով տեխնիկական հսկողությունն իրականացնում է աշխատանքների որակի գնահատում և գրանցում է այն համապատասխան մատյաններում և ակտերում: Շինմոնտաժային աշխատանքների որակի գնահատականը տրվում է ակտում: </w:t>
            </w:r>
          </w:p>
          <w:p w14:paraId="4D7ACE21"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Տվյալ  շինարարական տեղամասում նշանակված տեղամասային հսկիչի անհարգելի բացակայության դեպքում Խորհրդատուն պայմանագրով սահմանված կարգով կրում է պատասխանատվություն:</w:t>
            </w:r>
          </w:p>
          <w:p w14:paraId="7B429802" w14:textId="77777777" w:rsidR="00A91855" w:rsidRPr="0004662A" w:rsidRDefault="00A91855" w:rsidP="00A91855">
            <w:pPr>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Տեխնիկական հսկողություն իրականացնողները պետք է իրականացնեն տեխնիկական հսկողություն աշխատանքները յուրաքանչյուր տեղամասի (ճանապարհահատվածի) նկատմամբ և ընդունեն աշխատանքները՝ նախագծային փաստաթղթերի, ինչպես նաև պայմանագրի պայմանների և տեխնիկական  պահանջների համաձայն: Տեխնիկական հսկողություն իրականացնողները պետք է առաջնորդվեն գործող մասնագրերով, սահմանված ստանդարտներով, մեթոդաբանությամբ և ՀՀ օրենսդրությամբ:</w:t>
            </w:r>
          </w:p>
          <w:p w14:paraId="44CE84A1"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Նախագծային փաստաթղթերում նշված աշխատանքների փոփոխություններ կատարելու առաջարկները պետք է համաձայնեցվեն նախագծի հեղինակային հսկողի հետ և հաստատվեն Պատվիրատուի կողմից: </w:t>
            </w:r>
          </w:p>
          <w:p w14:paraId="41C2F0BA" w14:textId="77777777" w:rsidR="00A91855" w:rsidRPr="006F3923" w:rsidRDefault="00A91855" w:rsidP="00A91855">
            <w:pPr>
              <w:spacing w:before="0" w:after="0"/>
              <w:ind w:left="0" w:firstLine="0"/>
              <w:jc w:val="both"/>
              <w:rPr>
                <w:rFonts w:ascii="GHEA Grapalat" w:eastAsiaTheme="minorEastAsia" w:hAnsi="GHEA Grapalat" w:cs="Sylfaen"/>
                <w:color w:val="000000" w:themeColor="text1"/>
                <w:sz w:val="12"/>
                <w:szCs w:val="18"/>
                <w:lang w:val="hy-AM"/>
              </w:rPr>
            </w:pPr>
            <w:r w:rsidRPr="006F3923">
              <w:rPr>
                <w:rFonts w:ascii="GHEA Grapalat" w:eastAsiaTheme="minorEastAsia" w:hAnsi="GHEA Grapalat" w:cs="Sylfaen"/>
                <w:color w:val="000000" w:themeColor="text1"/>
                <w:sz w:val="12"/>
                <w:szCs w:val="18"/>
                <w:lang w:val="hy-AM"/>
              </w:rPr>
              <w:t>Ստուգել և հսկել նյութերի որակը և շինարարական աշխատանքների ընթացքը, որպեսզի ապահովվի սպեցիֆիկացիաներում և պայմանագրային մյուս փաստաթղթերի համապատասխանությունը։ Արգելել կամ փոփոխել այն նյութերը, որոնք չեն համապատասխանում անհրաժեշտ պահանջներինԳնահատել և հսկել շինարարական աշխատանքների ընթացքը, կանխել աշխատանքների կատարման ակնհայտ ձգձգում-ուշացումները, որպեսզի ապահովվի շինարարական աշխատանքների ավարտը՝ համաձայն պայմանագրի մեջ նշված ժամանակացույցի</w:t>
            </w:r>
          </w:p>
          <w:p w14:paraId="6E99DA0C"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բոլոր այն լաբորատոր փորձարկումների արդյունքները, որոնք անհրաժեշտ են որակի ապահովման համար</w:t>
            </w:r>
          </w:p>
          <w:p w14:paraId="1F4EED55"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բոլոր փաստաթղթերը, որոնք անհրաժեշտ են համապատասխան վճարումները իրականացնելու համար</w:t>
            </w:r>
          </w:p>
          <w:p w14:paraId="31F389CE"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Կատարել որակի և կատարված ծավալի ամենօրյա հսկում։ Հաստատել վճարման համար անհրաժեշտ փաստաթղթերը, եթե աշխատանքները կատարվել են անհրաժեշտ  որակով և ծավալով</w:t>
            </w:r>
          </w:p>
          <w:p w14:paraId="66FA78F4"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Կապալառուին պարզաբանել նախագծային փաստաթղթերի հետ կապված հարցերը: 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w:t>
            </w:r>
          </w:p>
          <w:p w14:paraId="31FF0FAB"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2108E399" w14:textId="77777777" w:rsidR="00A91855" w:rsidRPr="0004662A" w:rsidRDefault="00A91855" w:rsidP="00A91855">
            <w:pPr>
              <w:spacing w:before="0" w:after="0"/>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Ստուգել և հաստատել կապալառուի կողմից նախապատրաստված կատարողական գծագրերը:</w:t>
            </w:r>
          </w:p>
          <w:p w14:paraId="6D101B34"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Խորհրդատուն կապալառուի կողմից աշխատանքները չկատարելու և (կամ) ոչ պատշաճ կատարելու դեպքում պետք է կապալառուին ներկայացնի համապատասխան հրահանգներ և ծանուցումներ: Աշխատանքների ոչ պատշաճ  կատարման կամ կապալառուի ցածր առաջընթացի դեպքում, ինչպես նաև, եթե կապալառուն չի հետևում տեխնիկական հսկողություն իրականացնողի հրահանգներին և չի բարելավում աշխատանքի որակը, Խորհրդատուն Պատվիրատուին ներկայացնում է առաջարկություններ՝ իրավիճակից բխող պայմանագրային և այլ  միջոցառումներ իրականացնելու վերաբերյալ:  </w:t>
            </w:r>
          </w:p>
          <w:p w14:paraId="1DF083B1"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Շինարարական աշխատանքների երաշխիքային ժամկետի ընթացքում ի հայտ եկած թերությունների վերացման աշխատանքների տեխնիկական հսկողությունը պետք է իրականացնի տեխնիկական հսկողություն իրականացնող կազմակերպության անձնակազմից՝ համապատասխան շինարարական օբյեկտի տեղամասային հսկիչը։  </w:t>
            </w:r>
          </w:p>
          <w:p w14:paraId="2EF8E30F"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Պարտադիր պահանջ`  լիցենզիա քաղաքաշինության բնագավառում շինարարության որակի տեխնիկական հսկողություն` հիդրոտեխնիկ` ներառյալ  ներդիր, 2-րդ դաս: </w:t>
            </w:r>
          </w:p>
          <w:p w14:paraId="1D2B9469"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Հաշվետվության ներկայացման պահանջներ</w:t>
            </w:r>
          </w:p>
          <w:p w14:paraId="2BE95171"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Խորհրդատուն պարտավոր է պայմանագրով շինարարական աշխատանքների որակի տեխնիկական հսկողությանծառայությունների կատարման պարտավորությունը ստանձնելուց հետո 3 (երեք) օրյա ժամկետում Պատվիրատուին ներկայացնել շինարարական աշխատանքների որակի տեխնիկական հսկողությանհամար նշանակված հիմնական անձնակազմի և յուրաքանչյուր շինարարական տեղամասի տեխնիկական հսկիչների (տեղամասային հսկիչի) տվյալները (անուն, ազգանուն, ստորագրության նմուշ, հեռախոսի համար) և անձնակազմի յուրաքանչյուր անդամի կողմից տրված գրավոր հավաստում՝ տվյալ ժամանակահատվածում հասանելիության վերաբերյալ։</w:t>
            </w:r>
          </w:p>
          <w:p w14:paraId="30E638F7"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Հաշվետվողականությունը. Տեխնիկական հսկողություն իրականացնողները պարտավոր են  ներկայացնել Պատվիրատուին Ծառայությունների վերաբերյալ մոբիլիզացիայի, ամսական և ավարտական հաշվետվություններ, որոնք հանդիսանում են Ծառայությունների հանձնման-ընդունման արձանագրությունները հիմնավորող փաստաթղթեր:</w:t>
            </w:r>
          </w:p>
          <w:p w14:paraId="0B241833"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Մոբիլիզացիայի մասին հաշվետվություն. Պայմանագիրն ուժի մեջ մտնելուց ոչ ուշ, քան տասնօրյա ժամկետում, Խորհրդատուն պետք է ներկայացնի ամփոփ հաշվետվություն՝ ներգրավված անձնակազմի մասին, իր աշխատանքային պլանը և աշխատանքների կազմակերպման մեթոդաբանությունը, ինչպես նաև այլ անհրաժեշտ տեղեկատվություն կամ առաջարկություններ, որոնք կբարձրացնեն տեխհսկողության իրականացման արդյունավետությունը:</w:t>
            </w:r>
          </w:p>
          <w:p w14:paraId="02C12669" w14:textId="77777777" w:rsidR="00A91855" w:rsidRPr="0004662A" w:rsidRDefault="00A91855" w:rsidP="00A91855">
            <w:pPr>
              <w:tabs>
                <w:tab w:val="num" w:pos="1210"/>
              </w:tabs>
              <w:spacing w:before="0" w:after="0" w:line="276" w:lineRule="auto"/>
              <w:ind w:left="0" w:firstLine="0"/>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Ամսական հաշվետվություններ և ճանապարհաշինական ընկերությունների վճարման հավաստագրեր. ամսական հաշվետվությունները տեխ. հսկողություն իրականացնող ընկերությունը ներկայացնում է  յուրաքանչյուր ամսվա 15-ից ոչ ուշ Պատվիրատուի հետ համաձայնեցված ձևաչափով բոլոր շինարարական աշխատանքների օբյեկտների մասով Տեխ.հսկողություն իրականացնողը պետք է ներկայացնի ամսական հաշվետվություն (Հաշվետվությունը պետք է բաղկացած լինի առանձին գլուխներից՝ ըստ համապատասխան ճանապարհահատվածների վերականգնման  աշխատանքներին  վերաբերող  պայմանագրերի), նշելով օբյեկտների անվանումը, համապատասխան շինարարական պայմանագիրը, տեղամասը, կապալառուի տվյալները, պայմանագրի արժեքը, աշխատանքների մեկնարկը և ավարտը, հսկողություն իրականացնող ընկերության անվանումը, աշխատանքների համառոտ նկարագրությունը (հիմնական երկրաչափական պարամետրերը և խոշոր աշխատանքների ցանկը):  Հաշվետվությունը պետք է տվյալներ պարունակի   վերահսկող թիմի կողմից պատրաստված  նախորդ ամսվա աշխատանքների ամփոփումը՝ ներառյալ  պայմանագրերով  սահմանված շինարարական  աշխատանքների  իրականացման առաջընթացը, ըստ աշխատանքի կատարման ժամանակացույցի, ֆիզիկական և ֆինանսական առաջընթացի տվյալները, կատարված աշխատանքների ընդհանուր նկարագրությունը, արձանագրված թերությունները, դրանց վերացման ուղղությամբ խորհրդատուի կողմից տրված հրահանգները, գոյություն ունեցող  խնդիրների համառոտ նկարագրությունները, այդ թվում` տեղամասերում արձանագրանցված խնդիրներ և վերջիններիս մասով առաջարկվող լուծումներ, շինարարական աշխատանքների պայմանագրերում փոփոխություններ կատարելու վերաբերյալ կապալառուի հարցումները, շինարարական աշխատանքների իրականացման շրջանակներում ստեղծված աշխատատեղերը, ինչպես նաև իրականացվող շին. աշխատանքների պայմանագրերից յուրաքանչյուրի մասով  Պատվիրատուի կողմից պահանջվող  այլ համապատասխան տեղեկատվություն:</w:t>
            </w:r>
          </w:p>
          <w:p w14:paraId="46EB415E" w14:textId="77777777" w:rsidR="00A91855" w:rsidRPr="006F3923" w:rsidRDefault="00A91855" w:rsidP="00A91855">
            <w:pPr>
              <w:tabs>
                <w:tab w:val="num" w:pos="317"/>
                <w:tab w:val="num" w:pos="423"/>
              </w:tabs>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Ամսական հաշվետվություններում Խորհրդատուն պետք է ներառի համապատասխան բաժիններ նաև` նախկինում զեկուցված խնդիրների կարգավիճակի/առաջընթացի, ինչպես նաև Տեխհսկողի/Պատվիրատուի/Կապալառուների կողմից այդ խնդիրների լուծման համար ձեռնարկված միջոցների վերաբերյալ: Հաշվետվությունը պետք է պարունակի նաև Խորհրդատուի նախորդ ամսվա կատարած աշխատանքների վերաբերյալ գրավոր տեղեկատվությունը և արձանագրությունները (ժամաթերթեր, Պատվիրատուի և կապալառուների հետ նամակագրության պատճենները և այլն), ինչպես նաև որակի հսկողության և կառավարման մասով համապատասխան հաշվետվություններ:</w:t>
            </w:r>
          </w:p>
          <w:p w14:paraId="4A3787F8" w14:textId="77777777" w:rsidR="00A91855" w:rsidRPr="006F3923" w:rsidRDefault="00A91855" w:rsidP="00A91855">
            <w:pPr>
              <w:tabs>
                <w:tab w:val="num" w:pos="317"/>
                <w:tab w:val="num" w:pos="423"/>
              </w:tabs>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Յուրաքանչյուր Ամսական  հաշվետվությանը կից  պետք է ներկայացվեն տվյալ ամսվա համար Տեխնիկական հսկողություն իրականացնողի վճարման հայտը հիմնավորող համապատասխան փաստաթղթեր՝ Ծառայությունների հանձնման-ընդունման արձանագրությունների հետ մեկտեղ:</w:t>
            </w:r>
          </w:p>
          <w:p w14:paraId="4F681740" w14:textId="77777777" w:rsidR="00A91855" w:rsidRPr="006F3923" w:rsidRDefault="00A91855" w:rsidP="00A91855">
            <w:pPr>
              <w:spacing w:after="0"/>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Հատուկ պահանջներ. Պատվիրատուի լրացուցիչ պահանջով Տեխ. հսկիչը պարտավոր է ներկայացնել նաև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շինարարական աշխատանքների որակի տեխնիկական հսկողությանծառայությունների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6750CA24" w14:textId="77777777" w:rsidR="00A91855" w:rsidRPr="006F3923" w:rsidRDefault="00A91855" w:rsidP="00A91855">
            <w:pPr>
              <w:spacing w:after="0"/>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Ավարտական հաշվետվությունը. Ավարտական հաշվետվությունը ներկայացվում է յուրաքանչյուր շինարարական օբյեկտի մասով՝ աշխատանքների հանձնում-ընդունումից հետո՝ 10 օրյա ժամկետում կամ մինչև ծառայությունների ավարտը՝ Պատվիրատուի համար ընդունելի ձևով: Հաշվետվության մեջ պետք է ամփոփվեն բոլոր ճանապարհների վերաբերյալ հիմնական տեղեկատվությունը,  կարևոր միջոցառումները, կապալառուների կատարողականը և արդյունքները, տեխնիկական և ոչ տեխնիկական ցուցանիշները,  և այլն:</w:t>
            </w:r>
          </w:p>
          <w:p w14:paraId="2167A364" w14:textId="77777777" w:rsidR="00A91855" w:rsidRPr="006F3923" w:rsidRDefault="00A91855" w:rsidP="00A91855">
            <w:pPr>
              <w:spacing w:after="0"/>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Ճանապարհաշինական ընկերությունների վճարման ավարտական հավաստագրերը առնվազն պետք է ներառեն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կատարված աշխատանքների որակը հավաստող փաստաթղթեր, ավարտված շինարարական օբյեկտի  լուսանկարներ (տպագրված և էլեկտրոնային կրիչով):</w:t>
            </w:r>
          </w:p>
          <w:p w14:paraId="1FF404C7" w14:textId="77777777" w:rsidR="00A91855" w:rsidRPr="006F3923" w:rsidRDefault="00A91855" w:rsidP="00A91855">
            <w:pPr>
              <w:ind w:left="0" w:firstLine="0"/>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Նորմատիվային պահանջներ</w:t>
            </w:r>
          </w:p>
          <w:p w14:paraId="6F680AC6"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Շինարարական աշխատանքների որակի տեխնիկական հսկողությանծառայությունները պետք է մատուցվեն համաձայն՝</w:t>
            </w:r>
          </w:p>
          <w:p w14:paraId="05724EE3"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ՀՀ-ում կիրառելի/գործող շինարարական նորմերի,</w:t>
            </w:r>
          </w:p>
          <w:p w14:paraId="0D48FECF"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Քաղաքաշինության նախարարի թիվ 44 առ 28.04.1998թ. «Շինարարության որակի շինարարական աշխատանքների որակի տեխնիկական հսկողությանիրականացման հրահանգ» հրամանի,</w:t>
            </w:r>
          </w:p>
          <w:p w14:paraId="44640259"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ՀՀ կառավարության թիվ N 596-Ն 19 մարտի 2015թ. որոշման </w:t>
            </w:r>
          </w:p>
          <w:p w14:paraId="4BBADE2F"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ՀՀ կառավարության թիվ N 526-Ն 04 մայիսի  2017թ. որոշման:</w:t>
            </w:r>
          </w:p>
          <w:p w14:paraId="5AEA8059" w14:textId="77777777" w:rsidR="00A91855" w:rsidRPr="0004662A" w:rsidRDefault="00A91855" w:rsidP="00A91855">
            <w:pPr>
              <w:ind w:left="0" w:firstLine="0"/>
              <w:jc w:val="both"/>
              <w:rPr>
                <w:rFonts w:ascii="GHEA Grapalat" w:hAnsi="GHEA Grapalat" w:cs="Sylfaen"/>
                <w:color w:val="000000" w:themeColor="text1"/>
                <w:sz w:val="12"/>
                <w:szCs w:val="18"/>
                <w:lang w:val="hy-AM"/>
              </w:rPr>
            </w:pPr>
          </w:p>
          <w:p w14:paraId="714AB6E9"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 xml:space="preserve">Պայմանագրի </w:t>
            </w:r>
          </w:p>
          <w:p w14:paraId="5A580E04"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կառավարում</w:t>
            </w:r>
          </w:p>
          <w:p w14:paraId="7F1E9594"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Խորհրդատուն իրավունք չունի Կապալառուին ազատել իրենց պարտավորությունների կատարումից կամ սահմանել  լրացուցիչ պարտավորություններ, որոնք նախատեսված չեն պայմանագրով:</w:t>
            </w:r>
          </w:p>
          <w:p w14:paraId="535D3EB5"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Խորհրդատուն ղեկավարվում է կնքված պայմանագրով և ապահովում է պայմանագրի դրույթների իրականացումը` կապված աշխատանքների որակի և ծավալի հետ: </w:t>
            </w:r>
          </w:p>
          <w:p w14:paraId="3B3B8DFB"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Կապալառուների հետ առաջացած ցանկացած արբիտրաժային կամ դատական գործընթացի ընթացքում Խորհրդատուն պարտավոր է աջակցել Պատվիրատուին արբիտրաժային, վիճահարույց հարցերի լուծման խորհրդի կամ դատարանի հետ առնչվող հարցերում՝ նման պահանջ ներկայացնելու դեպքում: </w:t>
            </w:r>
          </w:p>
          <w:p w14:paraId="76C2A30F" w14:textId="77777777" w:rsidR="00A91855" w:rsidRPr="006F3923" w:rsidRDefault="00A91855" w:rsidP="00A91855">
            <w:pPr>
              <w:ind w:left="0" w:firstLine="0"/>
              <w:jc w:val="both"/>
              <w:rPr>
                <w:rFonts w:ascii="GHEA Grapalat" w:hAnsi="GHEA Grapalat" w:cs="Sylfaen"/>
                <w:color w:val="000000" w:themeColor="text1"/>
                <w:sz w:val="12"/>
                <w:szCs w:val="18"/>
                <w:lang w:val="hy-AM"/>
              </w:rPr>
            </w:pPr>
            <w:r w:rsidRPr="006F3923">
              <w:rPr>
                <w:rFonts w:ascii="GHEA Grapalat" w:hAnsi="GHEA Grapalat" w:cs="Sylfaen"/>
                <w:color w:val="000000" w:themeColor="text1"/>
                <w:sz w:val="12"/>
                <w:szCs w:val="18"/>
                <w:lang w:val="hy-AM"/>
              </w:rPr>
              <w:t>Խորհրդատուի անձնակազմին ներկայացվող պահանջներ</w:t>
            </w:r>
          </w:p>
          <w:p w14:paraId="23F65E3A" w14:textId="77777777" w:rsidR="00A91855" w:rsidRPr="0004662A" w:rsidRDefault="00A91855" w:rsidP="00A91855">
            <w:pPr>
              <w:ind w:left="0" w:firstLine="0"/>
              <w:jc w:val="both"/>
              <w:rPr>
                <w:rFonts w:ascii="GHEA Grapalat" w:hAnsi="GHEA Grapalat" w:cs="Sylfaen"/>
                <w:color w:val="000000" w:themeColor="text1"/>
                <w:sz w:val="12"/>
                <w:szCs w:val="18"/>
                <w:lang w:val="hy-AM"/>
              </w:rPr>
            </w:pPr>
          </w:p>
          <w:p w14:paraId="3D89A093"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 xml:space="preserve">Որակյալ ծառայություն մատուցելու նպատակով Խորհրդատուն պետք է ապահովի համապատասխան անձնակազմ՝ բաղկացած որակավորված և ընդունելի փորձառություն ունեցող այնպիսի մասնագետներից, որոնք ունեն համապատասխան կարողություններ տեխնիկական բնութագրով սահմանված պարտականություններն ու գործառույթներն ապահովելու համար: Հիմնական անձնակազմում ներգրավված մասնագետների փոխարինումը կարող է իրականացվել միայն Պատվիրատուի նախնական գրավոր համաձայնությամբ: Պատվիրատուն իրավասու է Խորհրդատուից պահանջել փոխարինելու ներգրավված ցանկացած փորձագետի կամ մասնագետի, իր վրա դրված պարտականությունների ոչ պատշաճ կատարման, մասնագիտական ոչ բավարար կարողությունների և/կամ գիտելիքների դրսևորման դեպքում: Անձնակազմի որևէ անդամի մահվան կամ անաշխատունակության դեպքում Խորհրդատուն պարտավոր է անմիջապես ապահովել տվյալ մասնագետի փոխարինումը ավելի բարձր կամ համարժեք որակավորում և փորձ ունեցող մասնագետով, առանց Պատվիրատուի համար լրացուցիչ ծախսերի: Հիմնական անձնակազմը ենթակա է հաստատման Պատվիրատուի կողմից:  </w:t>
            </w:r>
          </w:p>
          <w:p w14:paraId="63E20882" w14:textId="77777777" w:rsidR="00A91855" w:rsidRPr="0004662A" w:rsidRDefault="00A91855" w:rsidP="00A91855">
            <w:pPr>
              <w:spacing w:before="0" w:after="200" w:line="276" w:lineRule="auto"/>
              <w:ind w:left="0" w:firstLine="0"/>
              <w:jc w:val="both"/>
              <w:rPr>
                <w:rFonts w:ascii="GHEA Grapalat" w:hAnsi="GHEA Grapalat" w:cs="Sylfaen"/>
                <w:color w:val="000000" w:themeColor="text1"/>
                <w:sz w:val="12"/>
                <w:szCs w:val="18"/>
                <w:lang w:val="hy-AM"/>
              </w:rPr>
            </w:pPr>
            <w:r w:rsidRPr="0004662A">
              <w:rPr>
                <w:rFonts w:ascii="GHEA Grapalat" w:hAnsi="GHEA Grapalat" w:cs="Sylfaen"/>
                <w:color w:val="000000" w:themeColor="text1"/>
                <w:sz w:val="12"/>
                <w:szCs w:val="18"/>
                <w:lang w:val="hy-AM"/>
              </w:rPr>
              <w:t>Հիմնական անձնակազմը պետք է ունենա ամբողջական ներգրավվածություն ծառայությունների ողջ ժամանակահատվածի համար, չպետք է ներգրավված լինեն վարկային, դրամաշնորհային, սուբվենցիոն և այլ ներդրումային ծրագրերով և միջոցառումներով իրականացվող շինարարական աշխատանքների նկատմամբ շինարարական աշխատանքների որակի տեխնիկական հսկողությանծառայությունների մատուցման գործընթացում, բացառությամբ նյութերի մասնագետի, որի ներգրավման կոնկրետ ժամանակահատվածը պետք է սահմանվի ըստ աշխատանքների կարիքների՝ Պատվիրատուի հետ համաձայնեցված ժամանակացույցով:</w:t>
            </w:r>
          </w:p>
          <w:p w14:paraId="19C26B82" w14:textId="716D4CA6" w:rsidR="00A91855" w:rsidRPr="006F3923" w:rsidRDefault="00A91855" w:rsidP="00A91855">
            <w:pPr>
              <w:spacing w:before="0" w:after="0"/>
              <w:ind w:left="0" w:firstLine="0"/>
              <w:rPr>
                <w:rFonts w:ascii="GHEA Grapalat" w:hAnsi="GHEA Grapalat"/>
                <w:b/>
                <w:bCs/>
                <w:color w:val="000000" w:themeColor="text1"/>
                <w:kern w:val="32"/>
                <w:sz w:val="10"/>
                <w:szCs w:val="12"/>
                <w:lang w:val="hy-AM"/>
              </w:rPr>
            </w:pPr>
            <w:r w:rsidRPr="006F3923">
              <w:rPr>
                <w:rFonts w:ascii="GHEA Grapalat" w:hAnsi="GHEA Grapalat" w:cs="Sylfaen"/>
                <w:color w:val="000000" w:themeColor="text1"/>
                <w:sz w:val="12"/>
                <w:szCs w:val="18"/>
                <w:lang w:val="hy-AM"/>
              </w:rPr>
              <w:t>Տեղամասային հսկիչների ներգրավվածության ժամկետը պետք է սահմանվի մինչև յուրաքանչյուր տեղամասային հսկիչի հսկողության ներքո գտնվող օբյեկտի շինարարական աշխատանքների ավարտական ակտի ընդունումը:</w:t>
            </w:r>
          </w:p>
        </w:tc>
      </w:tr>
      <w:tr w:rsidR="00B76217" w:rsidRPr="00472F11" w14:paraId="71239871" w14:textId="77777777" w:rsidTr="00D141FE">
        <w:trPr>
          <w:trHeight w:val="169"/>
        </w:trPr>
        <w:tc>
          <w:tcPr>
            <w:tcW w:w="10978" w:type="dxa"/>
            <w:gridSpan w:val="36"/>
            <w:shd w:val="clear" w:color="auto" w:fill="99CCFF"/>
            <w:vAlign w:val="center"/>
          </w:tcPr>
          <w:p w14:paraId="1DFF95D4" w14:textId="77777777" w:rsidR="00B76217" w:rsidRPr="00DB2C0B" w:rsidRDefault="00B76217" w:rsidP="00B76217">
            <w:pPr>
              <w:widowControl w:val="0"/>
              <w:spacing w:before="0" w:after="0"/>
              <w:ind w:left="0" w:firstLine="0"/>
              <w:jc w:val="center"/>
              <w:rPr>
                <w:rFonts w:ascii="GHEA Grapalat" w:eastAsia="Times New Roman" w:hAnsi="GHEA Grapalat" w:cs="Sylfaen"/>
                <w:b/>
                <w:sz w:val="14"/>
                <w:szCs w:val="14"/>
                <w:lang w:val="hy-AM" w:eastAsia="ru-RU"/>
              </w:rPr>
            </w:pPr>
          </w:p>
        </w:tc>
      </w:tr>
      <w:tr w:rsidR="00B76217" w:rsidRPr="00472F11" w14:paraId="1877484D" w14:textId="77777777" w:rsidTr="00D141FE">
        <w:trPr>
          <w:trHeight w:val="137"/>
        </w:trPr>
        <w:tc>
          <w:tcPr>
            <w:tcW w:w="4362" w:type="dxa"/>
            <w:gridSpan w:val="13"/>
            <w:tcBorders>
              <w:bottom w:val="single" w:sz="8" w:space="0" w:color="auto"/>
            </w:tcBorders>
            <w:shd w:val="clear" w:color="auto" w:fill="auto"/>
            <w:vAlign w:val="center"/>
          </w:tcPr>
          <w:p w14:paraId="7D9C0A41" w14:textId="77777777" w:rsidR="00B76217" w:rsidRPr="00472F11" w:rsidRDefault="00B76217" w:rsidP="00B76217">
            <w:pPr>
              <w:widowControl w:val="0"/>
              <w:spacing w:before="0" w:after="0"/>
              <w:ind w:left="0" w:firstLine="0"/>
              <w:rPr>
                <w:rFonts w:ascii="GHEA Grapalat" w:eastAsia="Times New Roman" w:hAnsi="GHEA Grapalat" w:cs="Sylfaen"/>
                <w:b/>
                <w:sz w:val="14"/>
                <w:szCs w:val="14"/>
                <w:lang w:val="hy-AM" w:eastAsia="ru-RU"/>
              </w:rPr>
            </w:pPr>
            <w:r w:rsidRPr="0022631D">
              <w:rPr>
                <w:rFonts w:ascii="GHEA Grapalat" w:eastAsia="Times New Roman" w:hAnsi="GHEA Grapalat" w:cs="Sylfaen"/>
                <w:b/>
                <w:sz w:val="14"/>
                <w:szCs w:val="14"/>
                <w:lang w:val="hy-AM" w:eastAsia="ru-RU"/>
              </w:rPr>
              <w:t>Կիրառված գ</w:t>
            </w:r>
            <w:r w:rsidRPr="00472F11">
              <w:rPr>
                <w:rFonts w:ascii="GHEA Grapalat" w:eastAsia="Times New Roman" w:hAnsi="GHEA Grapalat" w:cs="Sylfaen"/>
                <w:b/>
                <w:sz w:val="14"/>
                <w:szCs w:val="14"/>
                <w:lang w:val="hy-AM" w:eastAsia="ru-RU"/>
              </w:rPr>
              <w:t>նման ընթացակարգ</w:t>
            </w:r>
            <w:r w:rsidRPr="0022631D">
              <w:rPr>
                <w:rFonts w:ascii="GHEA Grapalat" w:eastAsia="Times New Roman" w:hAnsi="GHEA Grapalat" w:cs="Sylfaen"/>
                <w:b/>
                <w:sz w:val="14"/>
                <w:szCs w:val="14"/>
                <w:lang w:val="hy-AM" w:eastAsia="ru-RU"/>
              </w:rPr>
              <w:t>ը և դրա</w:t>
            </w:r>
            <w:r w:rsidRPr="00472F11">
              <w:rPr>
                <w:rFonts w:ascii="GHEA Grapalat" w:eastAsia="Times New Roman" w:hAnsi="GHEA Grapalat" w:cs="Sylfaen"/>
                <w:b/>
                <w:sz w:val="14"/>
                <w:szCs w:val="14"/>
                <w:lang w:val="hy-AM" w:eastAsia="ru-RU"/>
              </w:rPr>
              <w:t xml:space="preserve"> ընտրության հիմնավորումը</w:t>
            </w:r>
          </w:p>
        </w:tc>
        <w:tc>
          <w:tcPr>
            <w:tcW w:w="6616" w:type="dxa"/>
            <w:gridSpan w:val="23"/>
            <w:tcBorders>
              <w:bottom w:val="single" w:sz="8" w:space="0" w:color="auto"/>
            </w:tcBorders>
            <w:shd w:val="clear" w:color="auto" w:fill="auto"/>
            <w:vAlign w:val="center"/>
          </w:tcPr>
          <w:p w14:paraId="66424C55" w14:textId="77777777" w:rsidR="00B76217" w:rsidRPr="00472F11" w:rsidRDefault="00B76217" w:rsidP="00B76217">
            <w:pPr>
              <w:tabs>
                <w:tab w:val="left" w:pos="1248"/>
              </w:tabs>
              <w:spacing w:before="0" w:after="0"/>
              <w:ind w:left="0" w:firstLine="0"/>
              <w:rPr>
                <w:rFonts w:ascii="GHEA Grapalat" w:eastAsia="Times New Roman" w:hAnsi="GHEA Grapalat"/>
                <w:b/>
                <w:sz w:val="16"/>
                <w:szCs w:val="14"/>
                <w:lang w:val="hy-AM" w:eastAsia="ru-RU"/>
              </w:rPr>
            </w:pPr>
            <w:r w:rsidRPr="00472F11">
              <w:rPr>
                <w:rFonts w:ascii="Times New Roman" w:eastAsia="Times New Roman" w:hAnsi="Times New Roman"/>
                <w:b/>
                <w:bCs/>
                <w:sz w:val="16"/>
                <w:szCs w:val="18"/>
                <w:lang w:val="hy-AM"/>
              </w:rPr>
              <w:t xml:space="preserve">Գնումների մասին ՀՀ օրենքի 18-րդ հոդվածի </w:t>
            </w:r>
            <w:r w:rsidRPr="00332B2C">
              <w:rPr>
                <w:rFonts w:ascii="Times New Roman" w:eastAsia="Times New Roman" w:hAnsi="Times New Roman"/>
                <w:b/>
                <w:bCs/>
                <w:sz w:val="16"/>
                <w:szCs w:val="18"/>
                <w:lang w:val="hy-AM"/>
              </w:rPr>
              <w:t>1-ին մասի 3-րդ</w:t>
            </w:r>
            <w:r w:rsidRPr="00472F11">
              <w:rPr>
                <w:rFonts w:ascii="Times New Roman" w:eastAsia="Times New Roman" w:hAnsi="Times New Roman"/>
                <w:b/>
                <w:bCs/>
                <w:sz w:val="16"/>
                <w:szCs w:val="18"/>
                <w:lang w:val="hy-AM"/>
              </w:rPr>
              <w:t xml:space="preserve"> </w:t>
            </w:r>
          </w:p>
        </w:tc>
      </w:tr>
      <w:tr w:rsidR="00B76217" w:rsidRPr="00472F11" w14:paraId="0A5C57DB" w14:textId="77777777" w:rsidTr="00D141FE">
        <w:trPr>
          <w:trHeight w:val="196"/>
        </w:trPr>
        <w:tc>
          <w:tcPr>
            <w:tcW w:w="10978" w:type="dxa"/>
            <w:gridSpan w:val="36"/>
            <w:tcBorders>
              <w:bottom w:val="single" w:sz="8" w:space="0" w:color="auto"/>
            </w:tcBorders>
            <w:shd w:val="clear" w:color="auto" w:fill="99CCFF"/>
            <w:vAlign w:val="center"/>
          </w:tcPr>
          <w:p w14:paraId="331D6945" w14:textId="77777777" w:rsidR="00B76217" w:rsidRPr="00472F11" w:rsidRDefault="00B76217" w:rsidP="00B76217">
            <w:pPr>
              <w:widowControl w:val="0"/>
              <w:spacing w:before="0" w:after="0"/>
              <w:ind w:left="0" w:firstLine="0"/>
              <w:jc w:val="center"/>
              <w:rPr>
                <w:rFonts w:ascii="GHEA Grapalat" w:eastAsia="Times New Roman" w:hAnsi="GHEA Grapalat" w:cs="Sylfaen"/>
                <w:b/>
                <w:sz w:val="14"/>
                <w:szCs w:val="14"/>
                <w:lang w:val="hy-AM" w:eastAsia="ru-RU"/>
              </w:rPr>
            </w:pPr>
          </w:p>
        </w:tc>
      </w:tr>
      <w:tr w:rsidR="00B76217" w:rsidRPr="0022631D" w14:paraId="31104E68"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trPr>
        <w:tc>
          <w:tcPr>
            <w:tcW w:w="6620" w:type="dxa"/>
            <w:gridSpan w:val="23"/>
            <w:tcBorders>
              <w:top w:val="single" w:sz="8" w:space="0" w:color="auto"/>
              <w:left w:val="single" w:sz="8" w:space="0" w:color="auto"/>
              <w:bottom w:val="single" w:sz="8" w:space="0" w:color="auto"/>
              <w:right w:val="single" w:sz="8" w:space="0" w:color="auto"/>
            </w:tcBorders>
            <w:shd w:val="clear" w:color="auto" w:fill="auto"/>
            <w:vAlign w:val="center"/>
          </w:tcPr>
          <w:p w14:paraId="13A33398"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val="hy-AM" w:eastAsia="ru-RU"/>
              </w:rPr>
            </w:pPr>
            <w:r w:rsidRPr="00472F11">
              <w:rPr>
                <w:rFonts w:ascii="GHEA Grapalat" w:eastAsia="Times New Roman" w:hAnsi="GHEA Grapalat"/>
                <w:b/>
                <w:sz w:val="14"/>
                <w:szCs w:val="14"/>
                <w:lang w:val="hy-AM" w:eastAsia="ru-RU"/>
              </w:rPr>
              <w:t>Հ</w:t>
            </w:r>
            <w:r w:rsidRPr="0022631D">
              <w:rPr>
                <w:rFonts w:ascii="GHEA Grapalat" w:eastAsia="Times New Roman" w:hAnsi="GHEA Grapalat"/>
                <w:b/>
                <w:sz w:val="14"/>
                <w:szCs w:val="14"/>
                <w:lang w:val="hy-AM" w:eastAsia="ru-RU"/>
              </w:rPr>
              <w:t xml:space="preserve">րավեր ուղարկելու </w:t>
            </w:r>
            <w:r w:rsidRPr="00472F11">
              <w:rPr>
                <w:rFonts w:ascii="GHEA Grapalat" w:eastAsia="Times New Roman" w:hAnsi="GHEA Grapalat"/>
                <w:b/>
                <w:sz w:val="14"/>
                <w:szCs w:val="14"/>
                <w:lang w:val="hy-AM" w:eastAsia="ru-RU"/>
              </w:rPr>
              <w:t xml:space="preserve">կամ հրապարակելու </w:t>
            </w:r>
            <w:r w:rsidRPr="0022631D">
              <w:rPr>
                <w:rFonts w:ascii="GHEA Grapalat" w:eastAsia="Times New Roman" w:hAnsi="GHEA Grapalat"/>
                <w:b/>
                <w:sz w:val="14"/>
                <w:szCs w:val="14"/>
                <w:lang w:val="hy-AM" w:eastAsia="ru-RU"/>
              </w:rPr>
              <w:t>ամսաթիվը</w:t>
            </w:r>
          </w:p>
        </w:tc>
        <w:tc>
          <w:tcPr>
            <w:tcW w:w="4358" w:type="dxa"/>
            <w:gridSpan w:val="13"/>
            <w:tcBorders>
              <w:top w:val="single" w:sz="8" w:space="0" w:color="auto"/>
              <w:left w:val="single" w:sz="8" w:space="0" w:color="auto"/>
              <w:bottom w:val="single" w:sz="6" w:space="0" w:color="FFFFFF"/>
              <w:right w:val="single" w:sz="8" w:space="0" w:color="auto"/>
            </w:tcBorders>
            <w:shd w:val="clear" w:color="auto" w:fill="auto"/>
            <w:vAlign w:val="center"/>
          </w:tcPr>
          <w:p w14:paraId="76FF092F" w14:textId="48BF35A5" w:rsidR="00B76217" w:rsidRPr="00C35FA6" w:rsidRDefault="00B76217" w:rsidP="00B76217">
            <w:pPr>
              <w:tabs>
                <w:tab w:val="left" w:pos="1248"/>
              </w:tabs>
              <w:spacing w:before="0" w:after="0"/>
              <w:ind w:left="0" w:firstLine="0"/>
              <w:rPr>
                <w:rFonts w:ascii="GHEA Grapalat" w:eastAsia="Times New Roman" w:hAnsi="GHEA Grapalat"/>
                <w:b/>
                <w:sz w:val="14"/>
                <w:szCs w:val="14"/>
                <w:lang w:val="hy-AM" w:eastAsia="ru-RU"/>
              </w:rPr>
            </w:pPr>
            <w:r>
              <w:rPr>
                <w:rFonts w:ascii="Times New Roman" w:eastAsia="Times New Roman" w:hAnsi="Times New Roman"/>
                <w:b/>
                <w:bCs/>
                <w:sz w:val="18"/>
                <w:szCs w:val="18"/>
                <w:lang w:val="hy-AM"/>
              </w:rPr>
              <w:t>1</w:t>
            </w:r>
            <w:r w:rsidR="00A91855">
              <w:rPr>
                <w:rFonts w:ascii="Times New Roman" w:eastAsia="Times New Roman" w:hAnsi="Times New Roman"/>
                <w:b/>
                <w:bCs/>
                <w:sz w:val="18"/>
                <w:szCs w:val="18"/>
                <w:lang w:val="hy-AM"/>
              </w:rPr>
              <w:t>4</w:t>
            </w:r>
            <w:r>
              <w:rPr>
                <w:rFonts w:ascii="Times New Roman" w:eastAsia="Times New Roman" w:hAnsi="Times New Roman"/>
                <w:b/>
                <w:bCs/>
                <w:sz w:val="18"/>
                <w:szCs w:val="18"/>
              </w:rPr>
              <w:t>.0</w:t>
            </w:r>
            <w:r w:rsidR="00A91855">
              <w:rPr>
                <w:rFonts w:ascii="Times New Roman" w:eastAsia="Times New Roman" w:hAnsi="Times New Roman"/>
                <w:b/>
                <w:bCs/>
                <w:sz w:val="18"/>
                <w:szCs w:val="18"/>
                <w:lang w:val="hy-AM"/>
              </w:rPr>
              <w:t>7</w:t>
            </w:r>
            <w:r>
              <w:rPr>
                <w:rFonts w:ascii="Times New Roman" w:eastAsia="Times New Roman" w:hAnsi="Times New Roman"/>
                <w:b/>
                <w:bCs/>
                <w:sz w:val="18"/>
                <w:szCs w:val="18"/>
              </w:rPr>
              <w:t>.202</w:t>
            </w:r>
            <w:r w:rsidR="00A91855">
              <w:rPr>
                <w:rFonts w:ascii="Times New Roman" w:eastAsia="Times New Roman" w:hAnsi="Times New Roman"/>
                <w:b/>
                <w:bCs/>
                <w:sz w:val="18"/>
                <w:szCs w:val="18"/>
                <w:lang w:val="hy-AM"/>
              </w:rPr>
              <w:t>5</w:t>
            </w:r>
            <w:r>
              <w:rPr>
                <w:rFonts w:ascii="Sylfaen" w:eastAsia="Times New Roman" w:hAnsi="Sylfaen" w:cs="Sylfaen"/>
                <w:b/>
                <w:bCs/>
                <w:sz w:val="18"/>
                <w:szCs w:val="18"/>
                <w:lang w:val="hy-AM"/>
              </w:rPr>
              <w:t>թ</w:t>
            </w:r>
            <w:r>
              <w:rPr>
                <w:rFonts w:ascii="Times New Roman" w:eastAsia="Times New Roman" w:hAnsi="Times New Roman"/>
                <w:b/>
                <w:bCs/>
                <w:sz w:val="18"/>
                <w:szCs w:val="18"/>
                <w:lang w:val="hy-AM"/>
              </w:rPr>
              <w:t>.</w:t>
            </w:r>
          </w:p>
        </w:tc>
      </w:tr>
      <w:tr w:rsidR="00B76217" w:rsidRPr="0022631D" w14:paraId="743601D7"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64"/>
        </w:trPr>
        <w:tc>
          <w:tcPr>
            <w:tcW w:w="5873" w:type="dxa"/>
            <w:gridSpan w:val="18"/>
            <w:vMerge w:val="restart"/>
            <w:tcBorders>
              <w:top w:val="single" w:sz="8" w:space="0" w:color="auto"/>
              <w:left w:val="single" w:sz="8" w:space="0" w:color="auto"/>
              <w:right w:val="single" w:sz="8" w:space="0" w:color="auto"/>
            </w:tcBorders>
            <w:shd w:val="clear" w:color="auto" w:fill="auto"/>
            <w:vAlign w:val="center"/>
          </w:tcPr>
          <w:p w14:paraId="599CA8D9" w14:textId="77777777" w:rsidR="00B76217" w:rsidRPr="0022631D" w:rsidRDefault="00B76217" w:rsidP="00B76217">
            <w:pPr>
              <w:widowControl w:val="0"/>
              <w:spacing w:before="0" w:after="0"/>
              <w:ind w:left="0" w:firstLine="0"/>
              <w:rPr>
                <w:rFonts w:ascii="GHEA Grapalat" w:eastAsia="Times New Roman" w:hAnsi="GHEA Grapalat"/>
                <w:b/>
                <w:sz w:val="14"/>
                <w:szCs w:val="14"/>
                <w:u w:val="single"/>
                <w:lang w:eastAsia="ru-RU"/>
              </w:rPr>
            </w:pPr>
            <w:r w:rsidRPr="0022631D">
              <w:rPr>
                <w:rFonts w:ascii="GHEA Grapalat" w:eastAsia="Times New Roman" w:hAnsi="GHEA Grapalat" w:cs="Sylfaen"/>
                <w:b/>
                <w:sz w:val="14"/>
                <w:szCs w:val="14"/>
                <w:lang w:eastAsia="ru-RU"/>
              </w:rPr>
              <w:t>Հ</w:t>
            </w:r>
            <w:proofErr w:type="spellStart"/>
            <w:r w:rsidRPr="0022631D">
              <w:rPr>
                <w:rFonts w:ascii="GHEA Grapalat" w:eastAsia="Times New Roman" w:hAnsi="GHEA Grapalat" w:cs="Sylfaen"/>
                <w:b/>
                <w:sz w:val="14"/>
                <w:szCs w:val="14"/>
                <w:lang w:val="ru-RU" w:eastAsia="ru-RU"/>
              </w:rPr>
              <w:t>րավերում</w:t>
            </w:r>
            <w:proofErr w:type="spellEnd"/>
            <w:r w:rsidRPr="0022631D">
              <w:rPr>
                <w:rFonts w:ascii="GHEA Grapalat" w:eastAsia="Times New Roman" w:hAnsi="GHEA Grapalat" w:cs="Times Armenian"/>
                <w:b/>
                <w:sz w:val="14"/>
                <w:szCs w:val="14"/>
                <w:lang w:eastAsia="ru-RU"/>
              </w:rPr>
              <w:t xml:space="preserve"> </w:t>
            </w:r>
            <w:proofErr w:type="spellStart"/>
            <w:r w:rsidRPr="0022631D">
              <w:rPr>
                <w:rFonts w:ascii="GHEA Grapalat" w:eastAsia="Times New Roman" w:hAnsi="GHEA Grapalat" w:cs="Sylfaen"/>
                <w:b/>
                <w:sz w:val="14"/>
                <w:szCs w:val="14"/>
                <w:lang w:val="ru-RU" w:eastAsia="ru-RU"/>
              </w:rPr>
              <w:t>կատարված</w:t>
            </w:r>
            <w:proofErr w:type="spellEnd"/>
            <w:r w:rsidRPr="0022631D">
              <w:rPr>
                <w:rFonts w:ascii="GHEA Grapalat" w:eastAsia="Times New Roman" w:hAnsi="GHEA Grapalat" w:cs="Times Armenian"/>
                <w:b/>
                <w:sz w:val="14"/>
                <w:szCs w:val="14"/>
                <w:lang w:eastAsia="ru-RU"/>
              </w:rPr>
              <w:t xml:space="preserve"> </w:t>
            </w:r>
            <w:proofErr w:type="spellStart"/>
            <w:r w:rsidRPr="0022631D">
              <w:rPr>
                <w:rFonts w:ascii="GHEA Grapalat" w:eastAsia="Times New Roman" w:hAnsi="GHEA Grapalat" w:cs="Sylfaen"/>
                <w:b/>
                <w:sz w:val="14"/>
                <w:szCs w:val="14"/>
                <w:lang w:val="ru-RU" w:eastAsia="ru-RU"/>
              </w:rPr>
              <w:t>փոփոխություններ</w:t>
            </w:r>
            <w:proofErr w:type="spellEnd"/>
            <w:r w:rsidRPr="0022631D">
              <w:rPr>
                <w:rFonts w:ascii="GHEA Grapalat" w:eastAsia="Times New Roman" w:hAnsi="GHEA Grapalat" w:cs="Sylfaen"/>
                <w:b/>
                <w:sz w:val="14"/>
                <w:szCs w:val="14"/>
                <w:lang w:eastAsia="ru-RU"/>
              </w:rPr>
              <w:t xml:space="preserve">ի </w:t>
            </w:r>
            <w:proofErr w:type="spellStart"/>
            <w:r w:rsidRPr="0022631D">
              <w:rPr>
                <w:rFonts w:ascii="GHEA Grapalat" w:eastAsia="Times New Roman" w:hAnsi="GHEA Grapalat" w:cs="Sylfaen"/>
                <w:b/>
                <w:sz w:val="14"/>
                <w:szCs w:val="14"/>
                <w:lang w:eastAsia="ru-RU"/>
              </w:rPr>
              <w:t>ամսաթիվը</w:t>
            </w:r>
            <w:proofErr w:type="spellEnd"/>
            <w:r w:rsidRPr="0022631D">
              <w:rPr>
                <w:rFonts w:ascii="GHEA Grapalat" w:eastAsia="Times New Roman" w:hAnsi="GHEA Grapalat"/>
                <w:b/>
                <w:sz w:val="14"/>
                <w:szCs w:val="14"/>
                <w:vertAlign w:val="superscript"/>
                <w:lang w:eastAsia="ru-RU"/>
              </w:rPr>
              <w:footnoteReference w:id="4"/>
            </w:r>
          </w:p>
        </w:tc>
        <w:tc>
          <w:tcPr>
            <w:tcW w:w="72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6A066818"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eastAsia="ru-RU"/>
              </w:rPr>
              <w:t>1</w:t>
            </w:r>
          </w:p>
        </w:tc>
        <w:tc>
          <w:tcPr>
            <w:tcW w:w="4382" w:type="dxa"/>
            <w:gridSpan w:val="14"/>
            <w:tcBorders>
              <w:top w:val="single" w:sz="8" w:space="0" w:color="auto"/>
              <w:left w:val="single" w:sz="8" w:space="0" w:color="auto"/>
              <w:bottom w:val="single" w:sz="8" w:space="0" w:color="auto"/>
              <w:right w:val="single" w:sz="8" w:space="0" w:color="auto"/>
            </w:tcBorders>
            <w:shd w:val="clear" w:color="auto" w:fill="auto"/>
            <w:vAlign w:val="center"/>
          </w:tcPr>
          <w:p w14:paraId="12D443B4"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eastAsia="ru-RU"/>
              </w:rPr>
            </w:pPr>
          </w:p>
        </w:tc>
      </w:tr>
      <w:tr w:rsidR="00B76217" w:rsidRPr="0022631D" w14:paraId="320B7BDE"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92"/>
        </w:trPr>
        <w:tc>
          <w:tcPr>
            <w:tcW w:w="5873" w:type="dxa"/>
            <w:gridSpan w:val="18"/>
            <w:vMerge/>
            <w:tcBorders>
              <w:left w:val="single" w:sz="8" w:space="0" w:color="auto"/>
              <w:bottom w:val="single" w:sz="8" w:space="0" w:color="auto"/>
              <w:right w:val="single" w:sz="8" w:space="0" w:color="auto"/>
            </w:tcBorders>
            <w:shd w:val="clear" w:color="auto" w:fill="auto"/>
            <w:vAlign w:val="center"/>
          </w:tcPr>
          <w:p w14:paraId="56F190D0" w14:textId="77777777" w:rsidR="00B76217" w:rsidRPr="0022631D" w:rsidRDefault="00B76217" w:rsidP="00B76217">
            <w:pPr>
              <w:widowControl w:val="0"/>
              <w:spacing w:before="0" w:after="0"/>
              <w:ind w:left="0" w:firstLine="0"/>
              <w:rPr>
                <w:rFonts w:ascii="GHEA Grapalat" w:eastAsia="Times New Roman" w:hAnsi="GHEA Grapalat" w:cs="Sylfaen"/>
                <w:b/>
                <w:sz w:val="14"/>
                <w:szCs w:val="14"/>
                <w:lang w:eastAsia="ru-RU"/>
              </w:rPr>
            </w:pPr>
          </w:p>
        </w:tc>
        <w:tc>
          <w:tcPr>
            <w:tcW w:w="72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0C4D5136" w14:textId="77777777" w:rsidR="00B76217" w:rsidRPr="0022631D" w:rsidRDefault="00B76217" w:rsidP="00B76217">
            <w:pPr>
              <w:widowControl w:val="0"/>
              <w:spacing w:before="0" w:after="0"/>
              <w:ind w:left="0" w:firstLine="0"/>
              <w:jc w:val="center"/>
              <w:rPr>
                <w:rFonts w:ascii="GHEA Grapalat" w:eastAsia="Times New Roman" w:hAnsi="GHEA Grapalat" w:cs="Sylfaen"/>
                <w:b/>
                <w:sz w:val="14"/>
                <w:szCs w:val="14"/>
                <w:lang w:eastAsia="ru-RU"/>
              </w:rPr>
            </w:pPr>
            <w:r w:rsidRPr="0022631D">
              <w:rPr>
                <w:rFonts w:ascii="GHEA Grapalat" w:eastAsia="Times New Roman" w:hAnsi="GHEA Grapalat" w:cs="Sylfaen"/>
                <w:b/>
                <w:sz w:val="14"/>
                <w:szCs w:val="14"/>
                <w:lang w:eastAsia="ru-RU"/>
              </w:rPr>
              <w:t>…</w:t>
            </w:r>
          </w:p>
        </w:tc>
        <w:tc>
          <w:tcPr>
            <w:tcW w:w="4382" w:type="dxa"/>
            <w:gridSpan w:val="14"/>
            <w:tcBorders>
              <w:top w:val="single" w:sz="8" w:space="0" w:color="auto"/>
              <w:left w:val="single" w:sz="8" w:space="0" w:color="auto"/>
              <w:bottom w:val="single" w:sz="8" w:space="0" w:color="auto"/>
              <w:right w:val="single" w:sz="8" w:space="0" w:color="auto"/>
            </w:tcBorders>
            <w:shd w:val="clear" w:color="auto" w:fill="auto"/>
            <w:vAlign w:val="center"/>
          </w:tcPr>
          <w:p w14:paraId="0D312956"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eastAsia="ru-RU"/>
              </w:rPr>
            </w:pPr>
          </w:p>
        </w:tc>
      </w:tr>
      <w:tr w:rsidR="00B76217" w:rsidRPr="0022631D" w14:paraId="6EFB8E0D"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trPr>
        <w:tc>
          <w:tcPr>
            <w:tcW w:w="5873" w:type="dxa"/>
            <w:gridSpan w:val="18"/>
            <w:vMerge w:val="restart"/>
            <w:tcBorders>
              <w:top w:val="single" w:sz="8" w:space="0" w:color="auto"/>
              <w:left w:val="single" w:sz="8" w:space="0" w:color="auto"/>
              <w:right w:val="single" w:sz="8" w:space="0" w:color="auto"/>
            </w:tcBorders>
            <w:shd w:val="clear" w:color="auto" w:fill="auto"/>
            <w:vAlign w:val="center"/>
          </w:tcPr>
          <w:p w14:paraId="7D9BD341" w14:textId="77777777" w:rsidR="00B76217" w:rsidRPr="0022631D" w:rsidRDefault="00B76217" w:rsidP="00B76217">
            <w:pPr>
              <w:widowControl w:val="0"/>
              <w:spacing w:before="0" w:after="0"/>
              <w:ind w:left="0" w:firstLine="0"/>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Հրավերի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վերաբերյալ</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պարզաբանումների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ամսաթիվը</w:t>
            </w:r>
            <w:proofErr w:type="spellEnd"/>
          </w:p>
        </w:tc>
        <w:tc>
          <w:tcPr>
            <w:tcW w:w="72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5E045C1F"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p>
        </w:tc>
        <w:tc>
          <w:tcPr>
            <w:tcW w:w="1551" w:type="dxa"/>
            <w:gridSpan w:val="9"/>
            <w:tcBorders>
              <w:top w:val="single" w:sz="8" w:space="0" w:color="auto"/>
              <w:left w:val="single" w:sz="8" w:space="0" w:color="auto"/>
              <w:bottom w:val="single" w:sz="8" w:space="0" w:color="auto"/>
              <w:right w:val="single" w:sz="8" w:space="0" w:color="auto"/>
            </w:tcBorders>
            <w:shd w:val="clear" w:color="auto" w:fill="auto"/>
            <w:vAlign w:val="center"/>
          </w:tcPr>
          <w:p w14:paraId="684F06AC" w14:textId="77777777" w:rsidR="00B76217" w:rsidRPr="0022631D" w:rsidRDefault="00B76217" w:rsidP="00B76217">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Հարցարդման</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ստացման</w:t>
            </w:r>
            <w:proofErr w:type="spellEnd"/>
          </w:p>
        </w:tc>
        <w:tc>
          <w:tcPr>
            <w:tcW w:w="2831"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3ABFE687" w14:textId="77777777" w:rsidR="00B76217" w:rsidRPr="0022631D" w:rsidRDefault="00B76217" w:rsidP="00B76217">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Պարզաբանման</w:t>
            </w:r>
            <w:proofErr w:type="spellEnd"/>
          </w:p>
        </w:tc>
      </w:tr>
      <w:tr w:rsidR="00B76217" w:rsidRPr="0022631D" w14:paraId="6084CFFB"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trPr>
        <w:tc>
          <w:tcPr>
            <w:tcW w:w="5873" w:type="dxa"/>
            <w:gridSpan w:val="18"/>
            <w:vMerge/>
            <w:tcBorders>
              <w:left w:val="single" w:sz="8" w:space="0" w:color="auto"/>
              <w:right w:val="single" w:sz="8" w:space="0" w:color="auto"/>
            </w:tcBorders>
            <w:shd w:val="clear" w:color="auto" w:fill="auto"/>
            <w:vAlign w:val="center"/>
          </w:tcPr>
          <w:p w14:paraId="43856DBA" w14:textId="77777777" w:rsidR="00B76217" w:rsidRPr="0022631D" w:rsidRDefault="00B76217" w:rsidP="00B76217">
            <w:pPr>
              <w:widowControl w:val="0"/>
              <w:spacing w:before="0" w:after="0"/>
              <w:ind w:left="0" w:firstLine="0"/>
              <w:rPr>
                <w:rFonts w:ascii="GHEA Grapalat" w:eastAsia="Times New Roman" w:hAnsi="GHEA Grapalat"/>
                <w:b/>
                <w:sz w:val="14"/>
                <w:szCs w:val="14"/>
                <w:u w:val="single"/>
                <w:lang w:eastAsia="ru-RU"/>
              </w:rPr>
            </w:pPr>
          </w:p>
        </w:tc>
        <w:tc>
          <w:tcPr>
            <w:tcW w:w="72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70CF4CB6"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eastAsia="ru-RU"/>
              </w:rPr>
              <w:t>1</w:t>
            </w:r>
          </w:p>
        </w:tc>
        <w:tc>
          <w:tcPr>
            <w:tcW w:w="1551" w:type="dxa"/>
            <w:gridSpan w:val="9"/>
            <w:tcBorders>
              <w:top w:val="single" w:sz="8" w:space="0" w:color="auto"/>
              <w:left w:val="single" w:sz="8" w:space="0" w:color="auto"/>
              <w:bottom w:val="single" w:sz="8" w:space="0" w:color="auto"/>
              <w:right w:val="single" w:sz="8" w:space="0" w:color="auto"/>
            </w:tcBorders>
            <w:shd w:val="clear" w:color="auto" w:fill="auto"/>
            <w:vAlign w:val="center"/>
          </w:tcPr>
          <w:p w14:paraId="5BBEE1A5"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eastAsia="ru-RU"/>
              </w:rPr>
            </w:pPr>
          </w:p>
        </w:tc>
        <w:tc>
          <w:tcPr>
            <w:tcW w:w="2831"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44E356C6"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eastAsia="ru-RU"/>
              </w:rPr>
            </w:pPr>
          </w:p>
        </w:tc>
      </w:tr>
      <w:tr w:rsidR="00B76217" w:rsidRPr="0022631D" w14:paraId="660C7822"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trPr>
        <w:tc>
          <w:tcPr>
            <w:tcW w:w="5873" w:type="dxa"/>
            <w:gridSpan w:val="18"/>
            <w:vMerge/>
            <w:tcBorders>
              <w:left w:val="single" w:sz="8" w:space="0" w:color="auto"/>
              <w:bottom w:val="single" w:sz="8" w:space="0" w:color="auto"/>
              <w:right w:val="single" w:sz="8" w:space="0" w:color="auto"/>
            </w:tcBorders>
            <w:shd w:val="clear" w:color="auto" w:fill="auto"/>
            <w:vAlign w:val="center"/>
          </w:tcPr>
          <w:p w14:paraId="622BB928" w14:textId="77777777" w:rsidR="00B76217" w:rsidRPr="0022631D" w:rsidRDefault="00B76217" w:rsidP="00B76217">
            <w:pPr>
              <w:widowControl w:val="0"/>
              <w:spacing w:before="0" w:after="0"/>
              <w:ind w:left="0" w:firstLine="0"/>
              <w:rPr>
                <w:rFonts w:ascii="GHEA Grapalat" w:eastAsia="Times New Roman" w:hAnsi="GHEA Grapalat" w:cs="Sylfaen"/>
                <w:b/>
                <w:sz w:val="14"/>
                <w:szCs w:val="14"/>
                <w:lang w:eastAsia="ru-RU"/>
              </w:rPr>
            </w:pPr>
          </w:p>
        </w:tc>
        <w:tc>
          <w:tcPr>
            <w:tcW w:w="723" w:type="dxa"/>
            <w:gridSpan w:val="4"/>
            <w:tcBorders>
              <w:top w:val="single" w:sz="8" w:space="0" w:color="auto"/>
              <w:left w:val="single" w:sz="8" w:space="0" w:color="auto"/>
              <w:bottom w:val="single" w:sz="8" w:space="0" w:color="auto"/>
              <w:right w:val="single" w:sz="8" w:space="0" w:color="auto"/>
            </w:tcBorders>
            <w:shd w:val="clear" w:color="auto" w:fill="auto"/>
            <w:vAlign w:val="center"/>
          </w:tcPr>
          <w:p w14:paraId="426B1FBA"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eastAsia="ru-RU"/>
              </w:rPr>
              <w:t>…</w:t>
            </w:r>
          </w:p>
        </w:tc>
        <w:tc>
          <w:tcPr>
            <w:tcW w:w="1551" w:type="dxa"/>
            <w:gridSpan w:val="9"/>
            <w:tcBorders>
              <w:top w:val="single" w:sz="8" w:space="0" w:color="auto"/>
              <w:left w:val="single" w:sz="8" w:space="0" w:color="auto"/>
              <w:bottom w:val="single" w:sz="8" w:space="0" w:color="auto"/>
              <w:right w:val="single" w:sz="8" w:space="0" w:color="auto"/>
            </w:tcBorders>
            <w:shd w:val="clear" w:color="auto" w:fill="auto"/>
            <w:vAlign w:val="center"/>
          </w:tcPr>
          <w:p w14:paraId="22AD0780"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eastAsia="ru-RU"/>
              </w:rPr>
            </w:pPr>
          </w:p>
        </w:tc>
        <w:tc>
          <w:tcPr>
            <w:tcW w:w="2831"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630586AD" w14:textId="77777777" w:rsidR="00B76217" w:rsidRPr="0022631D" w:rsidRDefault="00B76217" w:rsidP="00B76217">
            <w:pPr>
              <w:tabs>
                <w:tab w:val="left" w:pos="1248"/>
              </w:tabs>
              <w:spacing w:before="0" w:after="0"/>
              <w:ind w:left="0" w:firstLine="0"/>
              <w:rPr>
                <w:rFonts w:ascii="GHEA Grapalat" w:eastAsia="Times New Roman" w:hAnsi="GHEA Grapalat"/>
                <w:b/>
                <w:sz w:val="14"/>
                <w:szCs w:val="14"/>
                <w:lang w:eastAsia="ru-RU"/>
              </w:rPr>
            </w:pPr>
          </w:p>
        </w:tc>
      </w:tr>
      <w:tr w:rsidR="00B76217" w:rsidRPr="0022631D" w14:paraId="77B92207" w14:textId="77777777" w:rsidTr="00D141FE">
        <w:trPr>
          <w:trHeight w:val="54"/>
        </w:trPr>
        <w:tc>
          <w:tcPr>
            <w:tcW w:w="10978" w:type="dxa"/>
            <w:gridSpan w:val="36"/>
            <w:shd w:val="clear" w:color="auto" w:fill="99CCFF"/>
            <w:vAlign w:val="center"/>
          </w:tcPr>
          <w:p w14:paraId="07698FAA" w14:textId="77777777" w:rsidR="00B76217" w:rsidRPr="0022631D" w:rsidRDefault="00B76217" w:rsidP="00B76217">
            <w:pPr>
              <w:widowControl w:val="0"/>
              <w:spacing w:before="0" w:after="0"/>
              <w:ind w:left="0" w:firstLine="0"/>
              <w:jc w:val="center"/>
              <w:rPr>
                <w:rFonts w:ascii="GHEA Grapalat" w:eastAsia="Times New Roman" w:hAnsi="GHEA Grapalat" w:cs="Sylfaen"/>
                <w:b/>
                <w:sz w:val="14"/>
                <w:szCs w:val="14"/>
                <w:lang w:eastAsia="ru-RU"/>
              </w:rPr>
            </w:pPr>
          </w:p>
        </w:tc>
      </w:tr>
      <w:tr w:rsidR="00B76217" w:rsidRPr="0022631D" w14:paraId="1B90C852" w14:textId="77777777" w:rsidTr="00D141FE">
        <w:trPr>
          <w:trHeight w:val="605"/>
        </w:trPr>
        <w:tc>
          <w:tcPr>
            <w:tcW w:w="1383" w:type="dxa"/>
            <w:gridSpan w:val="3"/>
            <w:vMerge w:val="restart"/>
            <w:shd w:val="clear" w:color="auto" w:fill="auto"/>
            <w:vAlign w:val="center"/>
          </w:tcPr>
          <w:p w14:paraId="145B6C5E" w14:textId="77777777" w:rsidR="00B76217" w:rsidRPr="0022631D" w:rsidRDefault="00B76217" w:rsidP="00B76217">
            <w:pPr>
              <w:widowControl w:val="0"/>
              <w:spacing w:before="0" w:after="0"/>
              <w:ind w:left="0" w:firstLine="0"/>
              <w:jc w:val="center"/>
              <w:rPr>
                <w:rFonts w:ascii="GHEA Grapalat" w:eastAsia="Times New Roman" w:hAnsi="GHEA Grapalat"/>
                <w:sz w:val="14"/>
                <w:szCs w:val="14"/>
                <w:lang w:eastAsia="ru-RU"/>
              </w:rPr>
            </w:pPr>
            <w:r w:rsidRPr="0022631D">
              <w:rPr>
                <w:rFonts w:ascii="GHEA Grapalat" w:eastAsia="Times New Roman" w:hAnsi="GHEA Grapalat" w:cs="Sylfaen"/>
                <w:b/>
                <w:sz w:val="14"/>
                <w:szCs w:val="14"/>
                <w:lang w:eastAsia="ru-RU"/>
              </w:rPr>
              <w:t>Հ/Հ</w:t>
            </w:r>
          </w:p>
        </w:tc>
        <w:tc>
          <w:tcPr>
            <w:tcW w:w="2135" w:type="dxa"/>
            <w:gridSpan w:val="6"/>
            <w:vMerge w:val="restart"/>
            <w:shd w:val="clear" w:color="auto" w:fill="auto"/>
            <w:vAlign w:val="center"/>
          </w:tcPr>
          <w:p w14:paraId="12591583" w14:textId="77777777" w:rsidR="00B76217" w:rsidRPr="0022631D" w:rsidRDefault="00B76217" w:rsidP="00B76217">
            <w:pPr>
              <w:widowControl w:val="0"/>
              <w:spacing w:before="0" w:after="0"/>
              <w:ind w:left="0" w:firstLine="0"/>
              <w:jc w:val="center"/>
              <w:rPr>
                <w:rFonts w:ascii="GHEA Grapalat" w:eastAsia="Times New Roman" w:hAnsi="GHEA Grapalat"/>
                <w:sz w:val="14"/>
                <w:szCs w:val="14"/>
                <w:lang w:eastAsia="ru-RU"/>
              </w:rPr>
            </w:pPr>
            <w:proofErr w:type="spellStart"/>
            <w:r w:rsidRPr="0022631D">
              <w:rPr>
                <w:rFonts w:ascii="GHEA Grapalat" w:eastAsia="Times New Roman" w:hAnsi="GHEA Grapalat" w:cs="Sylfaen"/>
                <w:b/>
                <w:sz w:val="14"/>
                <w:szCs w:val="14"/>
                <w:lang w:eastAsia="ru-RU"/>
              </w:rPr>
              <w:t>Մասնակցի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անվանումը</w:t>
            </w:r>
            <w:proofErr w:type="spellEnd"/>
          </w:p>
        </w:tc>
        <w:tc>
          <w:tcPr>
            <w:tcW w:w="7460" w:type="dxa"/>
            <w:gridSpan w:val="27"/>
            <w:shd w:val="clear" w:color="auto" w:fill="auto"/>
            <w:vAlign w:val="center"/>
          </w:tcPr>
          <w:p w14:paraId="7E9B0160" w14:textId="77777777" w:rsidR="00B76217" w:rsidRPr="0022631D" w:rsidRDefault="00B76217" w:rsidP="00B76217">
            <w:pPr>
              <w:widowControl w:val="0"/>
              <w:spacing w:before="0" w:after="0"/>
              <w:ind w:left="0" w:firstLine="0"/>
              <w:jc w:val="center"/>
              <w:rPr>
                <w:rFonts w:ascii="GHEA Grapalat" w:eastAsia="Times New Roman" w:hAnsi="GHEA Grapalat"/>
                <w:sz w:val="14"/>
                <w:szCs w:val="14"/>
                <w:lang w:eastAsia="ru-RU"/>
              </w:rPr>
            </w:pPr>
            <w:proofErr w:type="spellStart"/>
            <w:r w:rsidRPr="006F2779">
              <w:rPr>
                <w:rFonts w:ascii="GHEA Grapalat" w:eastAsia="Times New Roman" w:hAnsi="GHEA Grapalat"/>
                <w:b/>
                <w:bCs/>
                <w:sz w:val="14"/>
                <w:szCs w:val="14"/>
                <w:lang w:eastAsia="ru-RU"/>
              </w:rPr>
              <w:t>Յուրաքանչյուր</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մասնակցի</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հայտով</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ներառյալ</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միաժամանակյա</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բանակցությունների</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կազմակերպման</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արդյունքում</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ներկայացված</w:t>
            </w:r>
            <w:proofErr w:type="spellEnd"/>
            <w:r w:rsidRPr="006F2779">
              <w:rPr>
                <w:rFonts w:ascii="GHEA Grapalat" w:eastAsia="Times New Roman" w:hAnsi="GHEA Grapalat"/>
                <w:b/>
                <w:bCs/>
                <w:sz w:val="14"/>
                <w:szCs w:val="14"/>
                <w:lang w:eastAsia="ru-RU"/>
              </w:rPr>
              <w:t xml:space="preserve"> </w:t>
            </w:r>
            <w:proofErr w:type="spellStart"/>
            <w:r w:rsidRPr="006F2779">
              <w:rPr>
                <w:rFonts w:ascii="GHEA Grapalat" w:eastAsia="Times New Roman" w:hAnsi="GHEA Grapalat"/>
                <w:b/>
                <w:bCs/>
                <w:sz w:val="14"/>
                <w:szCs w:val="14"/>
                <w:lang w:eastAsia="ru-RU"/>
              </w:rPr>
              <w:t>գինը</w:t>
            </w:r>
            <w:proofErr w:type="spellEnd"/>
            <w:r w:rsidRPr="0022631D">
              <w:rPr>
                <w:rFonts w:ascii="GHEA Grapalat" w:eastAsia="Times New Roman" w:hAnsi="GHEA Grapalat"/>
                <w:b/>
                <w:sz w:val="14"/>
                <w:szCs w:val="14"/>
                <w:lang w:eastAsia="ru-RU"/>
              </w:rPr>
              <w:t xml:space="preserve">  </w:t>
            </w:r>
            <w:r>
              <w:rPr>
                <w:rFonts w:ascii="GHEA Grapalat" w:eastAsia="Times New Roman" w:hAnsi="GHEA Grapalat"/>
                <w:b/>
                <w:sz w:val="14"/>
                <w:szCs w:val="14"/>
                <w:lang w:eastAsia="ru-RU"/>
              </w:rPr>
              <w:t>/</w:t>
            </w:r>
            <w:r w:rsidRPr="0022631D">
              <w:rPr>
                <w:rFonts w:ascii="GHEA Grapalat" w:eastAsia="Times New Roman" w:hAnsi="GHEA Grapalat"/>
                <w:b/>
                <w:sz w:val="14"/>
                <w:szCs w:val="14"/>
                <w:lang w:eastAsia="ru-RU"/>
              </w:rPr>
              <w:t xml:space="preserve">ՀՀ </w:t>
            </w:r>
            <w:proofErr w:type="spellStart"/>
            <w:r w:rsidRPr="0022631D">
              <w:rPr>
                <w:rFonts w:ascii="GHEA Grapalat" w:eastAsia="Times New Roman" w:hAnsi="GHEA Grapalat"/>
                <w:b/>
                <w:sz w:val="14"/>
                <w:szCs w:val="14"/>
                <w:lang w:eastAsia="ru-RU"/>
              </w:rPr>
              <w:t>դրամ</w:t>
            </w:r>
            <w:proofErr w:type="spellEnd"/>
            <w:r w:rsidRPr="0022631D">
              <w:rPr>
                <w:rFonts w:ascii="GHEA Grapalat" w:eastAsia="Times New Roman" w:hAnsi="GHEA Grapalat"/>
                <w:b/>
                <w:sz w:val="14"/>
                <w:szCs w:val="14"/>
                <w:vertAlign w:val="superscript"/>
                <w:lang w:eastAsia="ru-RU"/>
              </w:rPr>
              <w:footnoteReference w:id="5"/>
            </w:r>
          </w:p>
        </w:tc>
      </w:tr>
      <w:tr w:rsidR="00B76217" w:rsidRPr="0022631D" w14:paraId="4D0147FC" w14:textId="77777777" w:rsidTr="00D141FE">
        <w:trPr>
          <w:trHeight w:val="365"/>
        </w:trPr>
        <w:tc>
          <w:tcPr>
            <w:tcW w:w="1383" w:type="dxa"/>
            <w:gridSpan w:val="3"/>
            <w:vMerge/>
            <w:shd w:val="clear" w:color="auto" w:fill="auto"/>
            <w:vAlign w:val="center"/>
          </w:tcPr>
          <w:p w14:paraId="1C61C2CA" w14:textId="77777777" w:rsidR="00B76217" w:rsidRPr="0022631D" w:rsidRDefault="00B76217" w:rsidP="00B76217">
            <w:pPr>
              <w:widowControl w:val="0"/>
              <w:spacing w:before="0" w:after="0"/>
              <w:ind w:left="0" w:firstLine="0"/>
              <w:jc w:val="center"/>
              <w:rPr>
                <w:rFonts w:ascii="GHEA Grapalat" w:eastAsia="Times New Roman" w:hAnsi="GHEA Grapalat" w:cs="Sylfaen"/>
                <w:b/>
                <w:sz w:val="14"/>
                <w:szCs w:val="14"/>
                <w:lang w:eastAsia="ru-RU"/>
              </w:rPr>
            </w:pPr>
          </w:p>
        </w:tc>
        <w:tc>
          <w:tcPr>
            <w:tcW w:w="2135" w:type="dxa"/>
            <w:gridSpan w:val="6"/>
            <w:vMerge/>
            <w:shd w:val="clear" w:color="auto" w:fill="auto"/>
            <w:vAlign w:val="center"/>
          </w:tcPr>
          <w:p w14:paraId="6D7A806B" w14:textId="77777777" w:rsidR="00B76217" w:rsidRPr="0022631D" w:rsidRDefault="00B76217" w:rsidP="00B76217">
            <w:pPr>
              <w:widowControl w:val="0"/>
              <w:spacing w:before="0" w:after="0"/>
              <w:ind w:left="0" w:firstLine="0"/>
              <w:jc w:val="center"/>
              <w:rPr>
                <w:rFonts w:ascii="GHEA Grapalat" w:eastAsia="Times New Roman" w:hAnsi="GHEA Grapalat" w:cs="Sylfaen"/>
                <w:b/>
                <w:sz w:val="14"/>
                <w:szCs w:val="14"/>
                <w:lang w:eastAsia="ru-RU"/>
              </w:rPr>
            </w:pPr>
          </w:p>
        </w:tc>
        <w:tc>
          <w:tcPr>
            <w:tcW w:w="2898" w:type="dxa"/>
            <w:gridSpan w:val="11"/>
            <w:shd w:val="clear" w:color="auto" w:fill="auto"/>
            <w:vAlign w:val="center"/>
          </w:tcPr>
          <w:p w14:paraId="0F9D7C30"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Գինն</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առանց</w:t>
            </w:r>
            <w:proofErr w:type="spellEnd"/>
            <w:r w:rsidRPr="0022631D">
              <w:rPr>
                <w:rFonts w:ascii="GHEA Grapalat" w:eastAsia="Times New Roman" w:hAnsi="GHEA Grapalat"/>
                <w:b/>
                <w:sz w:val="14"/>
                <w:szCs w:val="14"/>
                <w:lang w:eastAsia="ru-RU"/>
              </w:rPr>
              <w:t xml:space="preserve"> ԱԱՀ</w:t>
            </w:r>
          </w:p>
        </w:tc>
        <w:tc>
          <w:tcPr>
            <w:tcW w:w="1731" w:type="dxa"/>
            <w:gridSpan w:val="11"/>
            <w:shd w:val="clear" w:color="auto" w:fill="auto"/>
            <w:vAlign w:val="center"/>
          </w:tcPr>
          <w:p w14:paraId="27B205E5"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eastAsia="ru-RU"/>
              </w:rPr>
              <w:t>ԱԱՀ</w:t>
            </w:r>
          </w:p>
        </w:tc>
        <w:tc>
          <w:tcPr>
            <w:tcW w:w="2831" w:type="dxa"/>
            <w:gridSpan w:val="5"/>
            <w:shd w:val="clear" w:color="auto" w:fill="auto"/>
            <w:vAlign w:val="center"/>
          </w:tcPr>
          <w:p w14:paraId="7398EE77" w14:textId="77777777" w:rsidR="00B76217" w:rsidRPr="0022631D" w:rsidRDefault="00B76217" w:rsidP="00B76217">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Ընդհանուր</w:t>
            </w:r>
            <w:proofErr w:type="spellEnd"/>
          </w:p>
        </w:tc>
      </w:tr>
      <w:tr w:rsidR="00B76217" w:rsidRPr="0022631D" w14:paraId="112F6D56" w14:textId="77777777" w:rsidTr="00D141FE">
        <w:trPr>
          <w:trHeight w:val="83"/>
        </w:trPr>
        <w:tc>
          <w:tcPr>
            <w:tcW w:w="1383" w:type="dxa"/>
            <w:gridSpan w:val="3"/>
            <w:shd w:val="clear" w:color="auto" w:fill="auto"/>
            <w:vAlign w:val="center"/>
          </w:tcPr>
          <w:p w14:paraId="45337905" w14:textId="77777777" w:rsidR="00B76217" w:rsidRPr="0022631D" w:rsidRDefault="00B76217" w:rsidP="00B76217">
            <w:pPr>
              <w:widowControl w:val="0"/>
              <w:spacing w:before="0" w:after="0"/>
              <w:ind w:left="0" w:firstLine="0"/>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Չափաբաժին</w:t>
            </w:r>
            <w:proofErr w:type="spellEnd"/>
            <w:r w:rsidRPr="0022631D">
              <w:rPr>
                <w:rFonts w:ascii="GHEA Grapalat" w:eastAsia="Times New Roman" w:hAnsi="GHEA Grapalat" w:cs="Sylfaen"/>
                <w:b/>
                <w:sz w:val="14"/>
                <w:szCs w:val="14"/>
                <w:lang w:eastAsia="ru-RU"/>
              </w:rPr>
              <w:t xml:space="preserve"> 1</w:t>
            </w:r>
          </w:p>
        </w:tc>
        <w:tc>
          <w:tcPr>
            <w:tcW w:w="9595" w:type="dxa"/>
            <w:gridSpan w:val="33"/>
            <w:shd w:val="clear" w:color="auto" w:fill="auto"/>
            <w:vAlign w:val="center"/>
          </w:tcPr>
          <w:p w14:paraId="62B692ED" w14:textId="77777777" w:rsidR="00B76217" w:rsidRPr="0022631D" w:rsidRDefault="00B76217" w:rsidP="00B76217">
            <w:pPr>
              <w:widowControl w:val="0"/>
              <w:spacing w:before="0" w:after="0"/>
              <w:ind w:left="0" w:firstLine="0"/>
              <w:rPr>
                <w:rFonts w:ascii="GHEA Grapalat" w:eastAsia="Times New Roman" w:hAnsi="GHEA Grapalat" w:cs="Sylfaen"/>
                <w:b/>
                <w:color w:val="365F91"/>
                <w:sz w:val="14"/>
                <w:szCs w:val="14"/>
                <w:lang w:eastAsia="ru-RU"/>
              </w:rPr>
            </w:pPr>
          </w:p>
        </w:tc>
      </w:tr>
      <w:tr w:rsidR="00341A2D" w:rsidRPr="0022631D" w14:paraId="3B6D39CE" w14:textId="77777777" w:rsidTr="006F1ACB">
        <w:trPr>
          <w:trHeight w:val="83"/>
        </w:trPr>
        <w:tc>
          <w:tcPr>
            <w:tcW w:w="1383" w:type="dxa"/>
            <w:gridSpan w:val="3"/>
            <w:shd w:val="clear" w:color="auto" w:fill="auto"/>
          </w:tcPr>
          <w:p w14:paraId="63822A8C" w14:textId="06C9E7AA" w:rsidR="00341A2D" w:rsidRPr="0022631D" w:rsidRDefault="00341A2D" w:rsidP="00341A2D">
            <w:pPr>
              <w:widowControl w:val="0"/>
              <w:spacing w:before="0" w:after="0"/>
              <w:ind w:left="0" w:firstLine="0"/>
              <w:jc w:val="center"/>
              <w:rPr>
                <w:rFonts w:ascii="GHEA Grapalat" w:eastAsia="Times New Roman" w:hAnsi="GHEA Grapalat"/>
                <w:b/>
                <w:sz w:val="14"/>
                <w:szCs w:val="14"/>
                <w:lang w:eastAsia="ru-RU"/>
              </w:rPr>
            </w:pPr>
            <w:r>
              <w:rPr>
                <w:rFonts w:ascii="GHEA Grapalat" w:hAnsi="GHEA Grapalat" w:cs="Sylfaen"/>
                <w:sz w:val="20"/>
                <w:lang w:val="hy-AM"/>
              </w:rPr>
              <w:t>1</w:t>
            </w:r>
          </w:p>
        </w:tc>
        <w:tc>
          <w:tcPr>
            <w:tcW w:w="2135" w:type="dxa"/>
            <w:gridSpan w:val="6"/>
            <w:shd w:val="clear" w:color="auto" w:fill="auto"/>
          </w:tcPr>
          <w:p w14:paraId="13A72071" w14:textId="5EA553A0" w:rsidR="00341A2D" w:rsidRPr="00896BE0" w:rsidRDefault="00341A2D" w:rsidP="00341A2D">
            <w:pPr>
              <w:jc w:val="center"/>
              <w:rPr>
                <w:rFonts w:ascii="GHEA Grapalat" w:hAnsi="GHEA Grapalat" w:cs="Sylfaen"/>
                <w:sz w:val="18"/>
                <w:szCs w:val="20"/>
                <w:lang w:val="hy-AM"/>
              </w:rPr>
            </w:pPr>
            <w:r>
              <w:rPr>
                <w:rFonts w:ascii="GHEA Grapalat" w:hAnsi="GHEA Grapalat" w:cs="Sylfaen"/>
                <w:sz w:val="20"/>
                <w:lang w:val="hy-AM"/>
              </w:rPr>
              <w:t>«ՎԱՆ ՏԵԽ» ՍՊԸ</w:t>
            </w:r>
          </w:p>
        </w:tc>
        <w:tc>
          <w:tcPr>
            <w:tcW w:w="2898" w:type="dxa"/>
            <w:gridSpan w:val="11"/>
            <w:shd w:val="clear" w:color="auto" w:fill="auto"/>
            <w:vAlign w:val="center"/>
          </w:tcPr>
          <w:p w14:paraId="0D9451E4" w14:textId="3A7821B6" w:rsidR="00341A2D" w:rsidRPr="00896BE0" w:rsidRDefault="00341A2D" w:rsidP="00341A2D">
            <w:pPr>
              <w:jc w:val="center"/>
              <w:rPr>
                <w:rFonts w:ascii="GHEA Grapalat" w:hAnsi="GHEA Grapalat" w:cs="Sylfaen"/>
                <w:sz w:val="18"/>
                <w:szCs w:val="20"/>
                <w:lang w:val="hy-AM"/>
              </w:rPr>
            </w:pPr>
            <w:r>
              <w:rPr>
                <w:rFonts w:ascii="GHEA Grapalat" w:hAnsi="GHEA Grapalat" w:cs="Sylfaen"/>
                <w:sz w:val="20"/>
                <w:lang w:val="hy-AM"/>
              </w:rPr>
              <w:t>298000</w:t>
            </w:r>
          </w:p>
        </w:tc>
        <w:tc>
          <w:tcPr>
            <w:tcW w:w="1731" w:type="dxa"/>
            <w:gridSpan w:val="11"/>
            <w:shd w:val="clear" w:color="auto" w:fill="auto"/>
            <w:vAlign w:val="center"/>
          </w:tcPr>
          <w:p w14:paraId="0E164C35" w14:textId="268EE359" w:rsidR="00341A2D" w:rsidRPr="00370DA0" w:rsidRDefault="00341A2D" w:rsidP="00341A2D">
            <w:pPr>
              <w:jc w:val="center"/>
              <w:rPr>
                <w:rFonts w:ascii="GHEA Grapalat" w:hAnsi="GHEA Grapalat" w:cs="Sylfaen"/>
                <w:sz w:val="18"/>
                <w:szCs w:val="20"/>
                <w:lang w:val="ru-RU"/>
              </w:rPr>
            </w:pPr>
            <w:r>
              <w:rPr>
                <w:rFonts w:ascii="GHEA Grapalat" w:hAnsi="GHEA Grapalat" w:cs="Sylfaen"/>
                <w:sz w:val="20"/>
                <w:lang w:val="hy-AM"/>
              </w:rPr>
              <w:t>0</w:t>
            </w:r>
          </w:p>
        </w:tc>
        <w:tc>
          <w:tcPr>
            <w:tcW w:w="2831" w:type="dxa"/>
            <w:gridSpan w:val="5"/>
            <w:shd w:val="clear" w:color="auto" w:fill="auto"/>
            <w:vAlign w:val="center"/>
          </w:tcPr>
          <w:p w14:paraId="08763F76" w14:textId="75282F8E" w:rsidR="00341A2D" w:rsidRPr="00896BE0" w:rsidRDefault="00341A2D" w:rsidP="00341A2D">
            <w:pPr>
              <w:jc w:val="center"/>
              <w:rPr>
                <w:rFonts w:ascii="GHEA Grapalat" w:hAnsi="GHEA Grapalat" w:cs="Sylfaen"/>
                <w:sz w:val="18"/>
                <w:szCs w:val="20"/>
                <w:lang w:val="hy-AM"/>
              </w:rPr>
            </w:pPr>
            <w:r>
              <w:rPr>
                <w:rFonts w:ascii="GHEA Grapalat" w:hAnsi="GHEA Grapalat" w:cs="Sylfaen"/>
                <w:sz w:val="20"/>
                <w:lang w:val="hy-AM"/>
              </w:rPr>
              <w:t>298000</w:t>
            </w:r>
          </w:p>
        </w:tc>
      </w:tr>
      <w:tr w:rsidR="00341A2D" w:rsidRPr="0022631D" w14:paraId="26DDC56E" w14:textId="77777777" w:rsidTr="006F1ACB">
        <w:trPr>
          <w:trHeight w:val="83"/>
        </w:trPr>
        <w:tc>
          <w:tcPr>
            <w:tcW w:w="1383" w:type="dxa"/>
            <w:gridSpan w:val="3"/>
            <w:shd w:val="clear" w:color="auto" w:fill="auto"/>
          </w:tcPr>
          <w:p w14:paraId="514E9B10" w14:textId="21B5412A" w:rsidR="00341A2D" w:rsidRPr="003238C1" w:rsidRDefault="00341A2D" w:rsidP="00341A2D">
            <w:pPr>
              <w:widowControl w:val="0"/>
              <w:spacing w:before="0" w:after="0"/>
              <w:ind w:left="0" w:firstLine="0"/>
              <w:jc w:val="center"/>
              <w:rPr>
                <w:rFonts w:ascii="GHEA Grapalat" w:hAnsi="GHEA Grapalat"/>
                <w:sz w:val="20"/>
              </w:rPr>
            </w:pPr>
            <w:r>
              <w:rPr>
                <w:rFonts w:ascii="GHEA Grapalat" w:hAnsi="GHEA Grapalat" w:cs="Sylfaen"/>
                <w:sz w:val="20"/>
                <w:lang w:val="hy-AM"/>
              </w:rPr>
              <w:t>2</w:t>
            </w:r>
          </w:p>
        </w:tc>
        <w:tc>
          <w:tcPr>
            <w:tcW w:w="2135" w:type="dxa"/>
            <w:gridSpan w:val="6"/>
            <w:shd w:val="clear" w:color="auto" w:fill="auto"/>
          </w:tcPr>
          <w:p w14:paraId="4F9F9193" w14:textId="4191B55C" w:rsidR="00341A2D" w:rsidRPr="00FB1CC7" w:rsidRDefault="00341A2D" w:rsidP="00341A2D">
            <w:pPr>
              <w:jc w:val="center"/>
              <w:rPr>
                <w:rFonts w:ascii="GHEA Grapalat" w:eastAsia="Arial Unicode MS" w:hAnsi="GHEA Grapalat"/>
                <w:sz w:val="20"/>
                <w:lang w:val="hy-AM"/>
              </w:rPr>
            </w:pPr>
            <w:r>
              <w:rPr>
                <w:rFonts w:ascii="GHEA Grapalat" w:hAnsi="GHEA Grapalat" w:cs="Sylfaen"/>
                <w:sz w:val="20"/>
                <w:lang w:val="hy-AM"/>
              </w:rPr>
              <w:t>«ՏԵԽ ՔՈՆԹՐՈԼ» ՍՊԸ</w:t>
            </w:r>
          </w:p>
        </w:tc>
        <w:tc>
          <w:tcPr>
            <w:tcW w:w="2898" w:type="dxa"/>
            <w:gridSpan w:val="11"/>
            <w:shd w:val="clear" w:color="auto" w:fill="auto"/>
            <w:vAlign w:val="center"/>
          </w:tcPr>
          <w:p w14:paraId="37A0894C" w14:textId="0DE760BE" w:rsidR="00341A2D" w:rsidRDefault="00341A2D" w:rsidP="00341A2D">
            <w:pPr>
              <w:jc w:val="center"/>
              <w:rPr>
                <w:rFonts w:ascii="GHEA Grapalat" w:hAnsi="GHEA Grapalat" w:cs="Sylfaen"/>
                <w:sz w:val="20"/>
                <w:lang w:val="hy-AM"/>
              </w:rPr>
            </w:pPr>
            <w:r>
              <w:rPr>
                <w:rFonts w:ascii="GHEA Grapalat" w:hAnsi="GHEA Grapalat" w:cs="Sylfaen"/>
                <w:sz w:val="20"/>
                <w:lang w:val="hy-AM"/>
              </w:rPr>
              <w:t>500000</w:t>
            </w:r>
          </w:p>
        </w:tc>
        <w:tc>
          <w:tcPr>
            <w:tcW w:w="1731" w:type="dxa"/>
            <w:gridSpan w:val="11"/>
            <w:shd w:val="clear" w:color="auto" w:fill="auto"/>
            <w:vAlign w:val="center"/>
          </w:tcPr>
          <w:p w14:paraId="24BFFABC" w14:textId="00771618" w:rsidR="00341A2D" w:rsidRDefault="00341A2D" w:rsidP="00341A2D">
            <w:pPr>
              <w:jc w:val="center"/>
              <w:rPr>
                <w:rFonts w:ascii="GHEA Grapalat" w:hAnsi="GHEA Grapalat" w:cs="Sylfaen"/>
                <w:sz w:val="18"/>
                <w:szCs w:val="20"/>
                <w:lang w:val="ru-RU"/>
              </w:rPr>
            </w:pPr>
            <w:r>
              <w:rPr>
                <w:rFonts w:ascii="GHEA Grapalat" w:hAnsi="GHEA Grapalat" w:cs="Sylfaen"/>
                <w:sz w:val="20"/>
                <w:lang w:val="hy-AM"/>
              </w:rPr>
              <w:t>0</w:t>
            </w:r>
          </w:p>
        </w:tc>
        <w:tc>
          <w:tcPr>
            <w:tcW w:w="2831" w:type="dxa"/>
            <w:gridSpan w:val="5"/>
            <w:shd w:val="clear" w:color="auto" w:fill="auto"/>
            <w:vAlign w:val="center"/>
          </w:tcPr>
          <w:p w14:paraId="7402B4C4" w14:textId="73974B9E" w:rsidR="00341A2D" w:rsidRDefault="00341A2D" w:rsidP="00341A2D">
            <w:pPr>
              <w:jc w:val="center"/>
              <w:rPr>
                <w:rFonts w:ascii="GHEA Grapalat" w:hAnsi="GHEA Grapalat" w:cs="Sylfaen"/>
                <w:sz w:val="20"/>
                <w:lang w:val="hy-AM"/>
              </w:rPr>
            </w:pPr>
            <w:r>
              <w:rPr>
                <w:rFonts w:ascii="GHEA Grapalat" w:hAnsi="GHEA Grapalat" w:cs="Sylfaen"/>
                <w:sz w:val="20"/>
                <w:lang w:val="hy-AM"/>
              </w:rPr>
              <w:t>500000</w:t>
            </w:r>
          </w:p>
        </w:tc>
      </w:tr>
      <w:tr w:rsidR="00341A2D" w:rsidRPr="0022631D" w14:paraId="1EE74EF6" w14:textId="77777777" w:rsidTr="006F1ACB">
        <w:trPr>
          <w:trHeight w:val="83"/>
        </w:trPr>
        <w:tc>
          <w:tcPr>
            <w:tcW w:w="1383" w:type="dxa"/>
            <w:gridSpan w:val="3"/>
            <w:shd w:val="clear" w:color="auto" w:fill="auto"/>
          </w:tcPr>
          <w:p w14:paraId="17446763" w14:textId="0E3CCF62" w:rsidR="00341A2D" w:rsidRPr="003238C1" w:rsidRDefault="00341A2D" w:rsidP="00341A2D">
            <w:pPr>
              <w:widowControl w:val="0"/>
              <w:spacing w:before="0" w:after="0"/>
              <w:ind w:left="0" w:firstLine="0"/>
              <w:jc w:val="center"/>
              <w:rPr>
                <w:rFonts w:ascii="GHEA Grapalat" w:hAnsi="GHEA Grapalat"/>
                <w:sz w:val="20"/>
              </w:rPr>
            </w:pPr>
            <w:r>
              <w:rPr>
                <w:rFonts w:ascii="GHEA Grapalat" w:hAnsi="GHEA Grapalat" w:cs="Sylfaen"/>
                <w:sz w:val="20"/>
                <w:lang w:val="hy-AM"/>
              </w:rPr>
              <w:t>3</w:t>
            </w:r>
          </w:p>
        </w:tc>
        <w:tc>
          <w:tcPr>
            <w:tcW w:w="2135" w:type="dxa"/>
            <w:gridSpan w:val="6"/>
            <w:shd w:val="clear" w:color="auto" w:fill="auto"/>
          </w:tcPr>
          <w:p w14:paraId="363F0A2C" w14:textId="4DEC9FAB" w:rsidR="00341A2D" w:rsidRPr="00FB1CC7" w:rsidRDefault="00341A2D" w:rsidP="00341A2D">
            <w:pPr>
              <w:jc w:val="center"/>
              <w:rPr>
                <w:rFonts w:ascii="GHEA Grapalat" w:eastAsia="Arial Unicode MS" w:hAnsi="GHEA Grapalat"/>
                <w:sz w:val="20"/>
                <w:lang w:val="hy-AM"/>
              </w:rPr>
            </w:pPr>
            <w:r>
              <w:rPr>
                <w:rFonts w:ascii="GHEA Grapalat" w:hAnsi="GHEA Grapalat" w:cs="Sylfaen"/>
                <w:sz w:val="20"/>
                <w:lang w:val="hy-AM"/>
              </w:rPr>
              <w:t>«ԱԳԷԱ» ՍՊԸ</w:t>
            </w:r>
          </w:p>
        </w:tc>
        <w:tc>
          <w:tcPr>
            <w:tcW w:w="2898" w:type="dxa"/>
            <w:gridSpan w:val="11"/>
            <w:shd w:val="clear" w:color="auto" w:fill="auto"/>
            <w:vAlign w:val="center"/>
          </w:tcPr>
          <w:p w14:paraId="2B75FF38" w14:textId="09B63E63" w:rsidR="00341A2D" w:rsidRDefault="00341A2D" w:rsidP="00341A2D">
            <w:pPr>
              <w:jc w:val="center"/>
              <w:rPr>
                <w:rFonts w:ascii="GHEA Grapalat" w:hAnsi="GHEA Grapalat" w:cs="Sylfaen"/>
                <w:sz w:val="20"/>
                <w:lang w:val="hy-AM"/>
              </w:rPr>
            </w:pPr>
            <w:r>
              <w:rPr>
                <w:rFonts w:ascii="GHEA Grapalat" w:hAnsi="GHEA Grapalat" w:cs="Sylfaen"/>
                <w:sz w:val="20"/>
                <w:lang w:val="hy-AM"/>
              </w:rPr>
              <w:t>680000</w:t>
            </w:r>
          </w:p>
        </w:tc>
        <w:tc>
          <w:tcPr>
            <w:tcW w:w="1731" w:type="dxa"/>
            <w:gridSpan w:val="11"/>
            <w:shd w:val="clear" w:color="auto" w:fill="auto"/>
            <w:vAlign w:val="center"/>
          </w:tcPr>
          <w:p w14:paraId="68CCDAE3" w14:textId="2F841895" w:rsidR="00341A2D" w:rsidRDefault="00341A2D" w:rsidP="00341A2D">
            <w:pPr>
              <w:jc w:val="center"/>
              <w:rPr>
                <w:rFonts w:ascii="GHEA Grapalat" w:hAnsi="GHEA Grapalat" w:cs="Sylfaen"/>
                <w:sz w:val="18"/>
                <w:szCs w:val="20"/>
                <w:lang w:val="ru-RU"/>
              </w:rPr>
            </w:pPr>
            <w:r>
              <w:rPr>
                <w:rFonts w:ascii="GHEA Grapalat" w:hAnsi="GHEA Grapalat" w:cs="Sylfaen"/>
                <w:sz w:val="20"/>
                <w:lang w:val="hy-AM"/>
              </w:rPr>
              <w:t>0</w:t>
            </w:r>
          </w:p>
        </w:tc>
        <w:tc>
          <w:tcPr>
            <w:tcW w:w="2831" w:type="dxa"/>
            <w:gridSpan w:val="5"/>
            <w:shd w:val="clear" w:color="auto" w:fill="auto"/>
            <w:vAlign w:val="center"/>
          </w:tcPr>
          <w:p w14:paraId="15F6249D" w14:textId="79AFE3F1" w:rsidR="00341A2D" w:rsidRDefault="00341A2D" w:rsidP="00341A2D">
            <w:pPr>
              <w:jc w:val="center"/>
              <w:rPr>
                <w:rFonts w:ascii="GHEA Grapalat" w:hAnsi="GHEA Grapalat" w:cs="Sylfaen"/>
                <w:sz w:val="20"/>
                <w:lang w:val="hy-AM"/>
              </w:rPr>
            </w:pPr>
            <w:r>
              <w:rPr>
                <w:rFonts w:ascii="GHEA Grapalat" w:hAnsi="GHEA Grapalat" w:cs="Sylfaen"/>
                <w:sz w:val="20"/>
                <w:lang w:val="hy-AM"/>
              </w:rPr>
              <w:t>680000</w:t>
            </w:r>
          </w:p>
        </w:tc>
      </w:tr>
      <w:tr w:rsidR="0028777B" w:rsidRPr="0022631D" w14:paraId="4AE68733" w14:textId="77777777" w:rsidTr="00F57E7A">
        <w:trPr>
          <w:trHeight w:val="83"/>
        </w:trPr>
        <w:tc>
          <w:tcPr>
            <w:tcW w:w="10978" w:type="dxa"/>
            <w:gridSpan w:val="36"/>
            <w:shd w:val="clear" w:color="auto" w:fill="auto"/>
            <w:vAlign w:val="center"/>
          </w:tcPr>
          <w:p w14:paraId="5594DCC6" w14:textId="2A2D54BC" w:rsidR="0028777B" w:rsidRPr="0028777B" w:rsidRDefault="0028777B" w:rsidP="0028777B">
            <w:pPr>
              <w:widowControl w:val="0"/>
              <w:spacing w:before="0" w:after="0"/>
              <w:ind w:left="0" w:firstLine="0"/>
              <w:rPr>
                <w:rFonts w:ascii="GHEA Grapalat" w:eastAsia="Times New Roman" w:hAnsi="GHEA Grapalat" w:cs="Sylfaen"/>
                <w:b/>
                <w:sz w:val="14"/>
                <w:szCs w:val="14"/>
                <w:lang w:val="hy-AM" w:eastAsia="ru-RU"/>
              </w:rPr>
            </w:pPr>
            <w:proofErr w:type="spellStart"/>
            <w:r w:rsidRPr="0022631D">
              <w:rPr>
                <w:rFonts w:ascii="GHEA Grapalat" w:eastAsia="Times New Roman" w:hAnsi="GHEA Grapalat" w:cs="Sylfaen"/>
                <w:b/>
                <w:sz w:val="14"/>
                <w:szCs w:val="14"/>
                <w:lang w:eastAsia="ru-RU"/>
              </w:rPr>
              <w:t>Չափաբաժին</w:t>
            </w:r>
            <w:proofErr w:type="spellEnd"/>
            <w:r w:rsidRPr="0022631D">
              <w:rPr>
                <w:rFonts w:ascii="GHEA Grapalat" w:eastAsia="Times New Roman" w:hAnsi="GHEA Grapalat" w:cs="Sylfaen"/>
                <w:b/>
                <w:sz w:val="14"/>
                <w:szCs w:val="14"/>
                <w:lang w:eastAsia="ru-RU"/>
              </w:rPr>
              <w:t xml:space="preserve"> </w:t>
            </w:r>
            <w:r>
              <w:rPr>
                <w:rFonts w:ascii="GHEA Grapalat" w:eastAsia="Times New Roman" w:hAnsi="GHEA Grapalat" w:cs="Sylfaen"/>
                <w:b/>
                <w:sz w:val="14"/>
                <w:szCs w:val="14"/>
                <w:lang w:val="hy-AM" w:eastAsia="ru-RU"/>
              </w:rPr>
              <w:t>2</w:t>
            </w:r>
          </w:p>
        </w:tc>
      </w:tr>
      <w:tr w:rsidR="00341A2D" w:rsidRPr="0022631D" w14:paraId="514BE0A8" w14:textId="77777777" w:rsidTr="00E9075E">
        <w:trPr>
          <w:trHeight w:val="83"/>
        </w:trPr>
        <w:tc>
          <w:tcPr>
            <w:tcW w:w="1383" w:type="dxa"/>
            <w:gridSpan w:val="3"/>
            <w:shd w:val="clear" w:color="auto" w:fill="auto"/>
          </w:tcPr>
          <w:p w14:paraId="08DD7F41" w14:textId="1240E878" w:rsidR="00341A2D" w:rsidRPr="0022631D" w:rsidRDefault="00341A2D" w:rsidP="00341A2D">
            <w:pPr>
              <w:widowControl w:val="0"/>
              <w:spacing w:before="0" w:after="0"/>
              <w:ind w:left="0" w:firstLine="0"/>
              <w:jc w:val="center"/>
              <w:rPr>
                <w:rFonts w:ascii="GHEA Grapalat" w:eastAsia="Times New Roman" w:hAnsi="GHEA Grapalat"/>
                <w:b/>
                <w:sz w:val="14"/>
                <w:szCs w:val="14"/>
                <w:lang w:eastAsia="ru-RU"/>
              </w:rPr>
            </w:pPr>
            <w:r>
              <w:rPr>
                <w:rFonts w:ascii="GHEA Grapalat" w:hAnsi="GHEA Grapalat" w:cs="Sylfaen"/>
                <w:sz w:val="20"/>
                <w:lang w:val="hy-AM"/>
              </w:rPr>
              <w:t>1</w:t>
            </w:r>
          </w:p>
        </w:tc>
        <w:tc>
          <w:tcPr>
            <w:tcW w:w="2135" w:type="dxa"/>
            <w:gridSpan w:val="6"/>
            <w:shd w:val="clear" w:color="auto" w:fill="auto"/>
          </w:tcPr>
          <w:p w14:paraId="34679E48" w14:textId="5F279446" w:rsidR="00341A2D" w:rsidRPr="003238C1" w:rsidRDefault="00341A2D" w:rsidP="00341A2D">
            <w:pPr>
              <w:jc w:val="center"/>
              <w:rPr>
                <w:rFonts w:ascii="GHEA Grapalat" w:hAnsi="GHEA Grapalat"/>
                <w:sz w:val="20"/>
              </w:rPr>
            </w:pPr>
            <w:r>
              <w:rPr>
                <w:rFonts w:ascii="GHEA Grapalat" w:hAnsi="GHEA Grapalat" w:cs="Sylfaen"/>
                <w:sz w:val="20"/>
                <w:lang w:val="hy-AM"/>
              </w:rPr>
              <w:t>«ՎԱՆ ՏԵԽ» ՍՊԸ</w:t>
            </w:r>
          </w:p>
        </w:tc>
        <w:tc>
          <w:tcPr>
            <w:tcW w:w="2898" w:type="dxa"/>
            <w:gridSpan w:val="11"/>
            <w:shd w:val="clear" w:color="auto" w:fill="auto"/>
            <w:vAlign w:val="center"/>
          </w:tcPr>
          <w:p w14:paraId="062FF671" w14:textId="45B02245" w:rsidR="00341A2D" w:rsidRPr="00FB1CC7" w:rsidRDefault="00341A2D" w:rsidP="00341A2D">
            <w:pPr>
              <w:jc w:val="center"/>
              <w:rPr>
                <w:rFonts w:ascii="GHEA Grapalat" w:eastAsia="Arial Unicode MS" w:hAnsi="GHEA Grapalat"/>
                <w:sz w:val="20"/>
                <w:lang w:val="hy-AM"/>
              </w:rPr>
            </w:pPr>
            <w:r>
              <w:rPr>
                <w:rFonts w:ascii="GHEA Grapalat" w:hAnsi="GHEA Grapalat" w:cs="Sylfaen"/>
                <w:sz w:val="20"/>
                <w:lang w:val="hy-AM"/>
              </w:rPr>
              <w:t>298000</w:t>
            </w:r>
          </w:p>
        </w:tc>
        <w:tc>
          <w:tcPr>
            <w:tcW w:w="1731" w:type="dxa"/>
            <w:gridSpan w:val="11"/>
            <w:shd w:val="clear" w:color="auto" w:fill="auto"/>
            <w:vAlign w:val="center"/>
          </w:tcPr>
          <w:p w14:paraId="790E0F0F" w14:textId="0306AD9C" w:rsidR="00341A2D" w:rsidRDefault="00341A2D" w:rsidP="00341A2D">
            <w:pPr>
              <w:jc w:val="center"/>
              <w:rPr>
                <w:rFonts w:ascii="GHEA Grapalat" w:hAnsi="GHEA Grapalat" w:cs="Sylfaen"/>
                <w:sz w:val="20"/>
                <w:lang w:val="hy-AM"/>
              </w:rPr>
            </w:pPr>
            <w:r>
              <w:rPr>
                <w:rFonts w:ascii="GHEA Grapalat" w:hAnsi="GHEA Grapalat" w:cs="Sylfaen"/>
                <w:sz w:val="20"/>
                <w:lang w:val="hy-AM"/>
              </w:rPr>
              <w:t>0</w:t>
            </w:r>
          </w:p>
        </w:tc>
        <w:tc>
          <w:tcPr>
            <w:tcW w:w="2831" w:type="dxa"/>
            <w:gridSpan w:val="5"/>
            <w:shd w:val="clear" w:color="auto" w:fill="auto"/>
            <w:vAlign w:val="center"/>
          </w:tcPr>
          <w:p w14:paraId="2B64B3A1" w14:textId="3561425B" w:rsidR="00341A2D" w:rsidRDefault="00341A2D" w:rsidP="00341A2D">
            <w:pPr>
              <w:jc w:val="center"/>
              <w:rPr>
                <w:rFonts w:ascii="GHEA Grapalat" w:hAnsi="GHEA Grapalat" w:cs="Sylfaen"/>
                <w:sz w:val="20"/>
                <w:lang w:val="hy-AM"/>
              </w:rPr>
            </w:pPr>
            <w:r>
              <w:rPr>
                <w:rFonts w:ascii="GHEA Grapalat" w:hAnsi="GHEA Grapalat" w:cs="Sylfaen"/>
                <w:sz w:val="20"/>
                <w:lang w:val="hy-AM"/>
              </w:rPr>
              <w:t>298000</w:t>
            </w:r>
          </w:p>
        </w:tc>
      </w:tr>
      <w:tr w:rsidR="00341A2D" w:rsidRPr="0022631D" w14:paraId="76E7635B" w14:textId="77777777" w:rsidTr="00E9075E">
        <w:trPr>
          <w:trHeight w:val="83"/>
        </w:trPr>
        <w:tc>
          <w:tcPr>
            <w:tcW w:w="1383" w:type="dxa"/>
            <w:gridSpan w:val="3"/>
            <w:shd w:val="clear" w:color="auto" w:fill="auto"/>
          </w:tcPr>
          <w:p w14:paraId="54178AF8" w14:textId="6F3B72A0" w:rsidR="00341A2D" w:rsidRDefault="00341A2D" w:rsidP="00341A2D">
            <w:pPr>
              <w:widowControl w:val="0"/>
              <w:spacing w:before="0" w:after="0"/>
              <w:ind w:left="0" w:firstLine="0"/>
              <w:jc w:val="center"/>
              <w:rPr>
                <w:rFonts w:ascii="GHEA Grapalat" w:hAnsi="GHEA Grapalat"/>
                <w:sz w:val="20"/>
                <w:lang w:val="hy-AM"/>
              </w:rPr>
            </w:pPr>
            <w:r>
              <w:rPr>
                <w:rFonts w:ascii="GHEA Grapalat" w:hAnsi="GHEA Grapalat" w:cs="Sylfaen"/>
                <w:sz w:val="20"/>
                <w:lang w:val="hy-AM"/>
              </w:rPr>
              <w:t>2</w:t>
            </w:r>
          </w:p>
        </w:tc>
        <w:tc>
          <w:tcPr>
            <w:tcW w:w="2135" w:type="dxa"/>
            <w:gridSpan w:val="6"/>
            <w:shd w:val="clear" w:color="auto" w:fill="auto"/>
          </w:tcPr>
          <w:p w14:paraId="263B20C4" w14:textId="56A94E99" w:rsidR="00341A2D" w:rsidRPr="00FB1CC7" w:rsidRDefault="00341A2D" w:rsidP="00341A2D">
            <w:pPr>
              <w:jc w:val="center"/>
              <w:rPr>
                <w:rFonts w:ascii="GHEA Grapalat" w:eastAsia="Arial Unicode MS" w:hAnsi="GHEA Grapalat"/>
                <w:sz w:val="20"/>
                <w:lang w:val="hy-AM"/>
              </w:rPr>
            </w:pPr>
            <w:r>
              <w:rPr>
                <w:rFonts w:ascii="GHEA Grapalat" w:hAnsi="GHEA Grapalat" w:cs="Sylfaen"/>
                <w:sz w:val="20"/>
                <w:lang w:val="hy-AM"/>
              </w:rPr>
              <w:t>«ՏԵԽ ՔՈՆԹՐՈԼ» ՍՊԸ</w:t>
            </w:r>
          </w:p>
        </w:tc>
        <w:tc>
          <w:tcPr>
            <w:tcW w:w="2898" w:type="dxa"/>
            <w:gridSpan w:val="11"/>
            <w:shd w:val="clear" w:color="auto" w:fill="auto"/>
            <w:vAlign w:val="center"/>
          </w:tcPr>
          <w:p w14:paraId="4564BC6B" w14:textId="383921C5" w:rsidR="00341A2D" w:rsidRDefault="00341A2D" w:rsidP="00341A2D">
            <w:pPr>
              <w:jc w:val="center"/>
              <w:rPr>
                <w:rFonts w:ascii="GHEA Grapalat" w:hAnsi="GHEA Grapalat" w:cs="Sylfaen"/>
                <w:sz w:val="20"/>
                <w:lang w:val="hy-AM"/>
              </w:rPr>
            </w:pPr>
            <w:r>
              <w:rPr>
                <w:rFonts w:ascii="GHEA Grapalat" w:hAnsi="GHEA Grapalat" w:cs="Sylfaen"/>
                <w:sz w:val="20"/>
                <w:lang w:val="hy-AM"/>
              </w:rPr>
              <w:t>500000</w:t>
            </w:r>
          </w:p>
        </w:tc>
        <w:tc>
          <w:tcPr>
            <w:tcW w:w="1731" w:type="dxa"/>
            <w:gridSpan w:val="11"/>
            <w:shd w:val="clear" w:color="auto" w:fill="auto"/>
            <w:vAlign w:val="center"/>
          </w:tcPr>
          <w:p w14:paraId="449D3E12" w14:textId="02D14269" w:rsidR="00341A2D" w:rsidRDefault="00341A2D" w:rsidP="00341A2D">
            <w:pPr>
              <w:jc w:val="center"/>
              <w:rPr>
                <w:rFonts w:ascii="GHEA Grapalat" w:hAnsi="GHEA Grapalat" w:cs="Sylfaen"/>
                <w:sz w:val="20"/>
                <w:lang w:val="hy-AM"/>
              </w:rPr>
            </w:pPr>
            <w:r>
              <w:rPr>
                <w:rFonts w:ascii="GHEA Grapalat" w:hAnsi="GHEA Grapalat" w:cs="Sylfaen"/>
                <w:sz w:val="20"/>
                <w:lang w:val="hy-AM"/>
              </w:rPr>
              <w:t>0</w:t>
            </w:r>
          </w:p>
        </w:tc>
        <w:tc>
          <w:tcPr>
            <w:tcW w:w="2831" w:type="dxa"/>
            <w:gridSpan w:val="5"/>
            <w:shd w:val="clear" w:color="auto" w:fill="auto"/>
            <w:vAlign w:val="center"/>
          </w:tcPr>
          <w:p w14:paraId="5F631347" w14:textId="30ED6055" w:rsidR="00341A2D" w:rsidRDefault="00341A2D" w:rsidP="00341A2D">
            <w:pPr>
              <w:jc w:val="center"/>
              <w:rPr>
                <w:rFonts w:ascii="GHEA Grapalat" w:hAnsi="GHEA Grapalat" w:cs="Sylfaen"/>
                <w:sz w:val="20"/>
                <w:lang w:val="hy-AM"/>
              </w:rPr>
            </w:pPr>
            <w:r>
              <w:rPr>
                <w:rFonts w:ascii="GHEA Grapalat" w:hAnsi="GHEA Grapalat" w:cs="Sylfaen"/>
                <w:sz w:val="20"/>
                <w:lang w:val="hy-AM"/>
              </w:rPr>
              <w:t>500000</w:t>
            </w:r>
          </w:p>
        </w:tc>
      </w:tr>
      <w:tr w:rsidR="00341A2D" w:rsidRPr="0022631D" w14:paraId="62E36AD8" w14:textId="77777777" w:rsidTr="00E9075E">
        <w:trPr>
          <w:trHeight w:val="83"/>
        </w:trPr>
        <w:tc>
          <w:tcPr>
            <w:tcW w:w="1383" w:type="dxa"/>
            <w:gridSpan w:val="3"/>
            <w:shd w:val="clear" w:color="auto" w:fill="auto"/>
          </w:tcPr>
          <w:p w14:paraId="049990D0" w14:textId="1D955A7A" w:rsidR="00341A2D" w:rsidRDefault="00341A2D" w:rsidP="00341A2D">
            <w:pPr>
              <w:widowControl w:val="0"/>
              <w:spacing w:before="0" w:after="0"/>
              <w:ind w:left="0" w:firstLine="0"/>
              <w:jc w:val="center"/>
              <w:rPr>
                <w:rFonts w:ascii="GHEA Grapalat" w:hAnsi="GHEA Grapalat"/>
                <w:sz w:val="20"/>
                <w:lang w:val="hy-AM"/>
              </w:rPr>
            </w:pPr>
            <w:r>
              <w:rPr>
                <w:rFonts w:ascii="GHEA Grapalat" w:hAnsi="GHEA Grapalat" w:cs="Sylfaen"/>
                <w:sz w:val="20"/>
                <w:lang w:val="hy-AM"/>
              </w:rPr>
              <w:t>3</w:t>
            </w:r>
          </w:p>
        </w:tc>
        <w:tc>
          <w:tcPr>
            <w:tcW w:w="2135" w:type="dxa"/>
            <w:gridSpan w:val="6"/>
            <w:shd w:val="clear" w:color="auto" w:fill="auto"/>
          </w:tcPr>
          <w:p w14:paraId="125533E9" w14:textId="05BCAA47" w:rsidR="00341A2D" w:rsidRPr="00FB1CC7" w:rsidRDefault="00341A2D" w:rsidP="00341A2D">
            <w:pPr>
              <w:jc w:val="center"/>
              <w:rPr>
                <w:rFonts w:ascii="GHEA Grapalat" w:eastAsia="Arial Unicode MS" w:hAnsi="GHEA Grapalat"/>
                <w:sz w:val="20"/>
                <w:lang w:val="hy-AM"/>
              </w:rPr>
            </w:pPr>
            <w:r>
              <w:rPr>
                <w:rFonts w:ascii="GHEA Grapalat" w:hAnsi="GHEA Grapalat" w:cs="Sylfaen"/>
                <w:sz w:val="20"/>
                <w:lang w:val="hy-AM"/>
              </w:rPr>
              <w:t>«ԱԳԷԱ» ՍՊԸ</w:t>
            </w:r>
          </w:p>
        </w:tc>
        <w:tc>
          <w:tcPr>
            <w:tcW w:w="2898" w:type="dxa"/>
            <w:gridSpan w:val="11"/>
            <w:shd w:val="clear" w:color="auto" w:fill="auto"/>
            <w:vAlign w:val="center"/>
          </w:tcPr>
          <w:p w14:paraId="69B53BE5" w14:textId="31DD22DC" w:rsidR="00341A2D" w:rsidRDefault="00341A2D" w:rsidP="00341A2D">
            <w:pPr>
              <w:jc w:val="center"/>
              <w:rPr>
                <w:rFonts w:ascii="GHEA Grapalat" w:hAnsi="GHEA Grapalat" w:cs="Sylfaen"/>
                <w:sz w:val="20"/>
                <w:lang w:val="hy-AM"/>
              </w:rPr>
            </w:pPr>
            <w:r>
              <w:rPr>
                <w:rFonts w:ascii="GHEA Grapalat" w:hAnsi="GHEA Grapalat" w:cs="Sylfaen"/>
                <w:sz w:val="20"/>
                <w:lang w:val="hy-AM"/>
              </w:rPr>
              <w:t>680000</w:t>
            </w:r>
          </w:p>
        </w:tc>
        <w:tc>
          <w:tcPr>
            <w:tcW w:w="1731" w:type="dxa"/>
            <w:gridSpan w:val="11"/>
            <w:shd w:val="clear" w:color="auto" w:fill="auto"/>
            <w:vAlign w:val="center"/>
          </w:tcPr>
          <w:p w14:paraId="68C7C09E" w14:textId="0B8F2D30" w:rsidR="00341A2D" w:rsidRDefault="00341A2D" w:rsidP="00341A2D">
            <w:pPr>
              <w:jc w:val="center"/>
              <w:rPr>
                <w:rFonts w:ascii="GHEA Grapalat" w:hAnsi="GHEA Grapalat" w:cs="Sylfaen"/>
                <w:sz w:val="20"/>
                <w:lang w:val="hy-AM"/>
              </w:rPr>
            </w:pPr>
            <w:r>
              <w:rPr>
                <w:rFonts w:ascii="GHEA Grapalat" w:hAnsi="GHEA Grapalat" w:cs="Sylfaen"/>
                <w:sz w:val="20"/>
                <w:lang w:val="hy-AM"/>
              </w:rPr>
              <w:t>0</w:t>
            </w:r>
          </w:p>
        </w:tc>
        <w:tc>
          <w:tcPr>
            <w:tcW w:w="2831" w:type="dxa"/>
            <w:gridSpan w:val="5"/>
            <w:shd w:val="clear" w:color="auto" w:fill="auto"/>
            <w:vAlign w:val="center"/>
          </w:tcPr>
          <w:p w14:paraId="523553F9" w14:textId="0EC5470F" w:rsidR="00341A2D" w:rsidRDefault="00341A2D" w:rsidP="00341A2D">
            <w:pPr>
              <w:jc w:val="center"/>
              <w:rPr>
                <w:rFonts w:ascii="GHEA Grapalat" w:hAnsi="GHEA Grapalat" w:cs="Sylfaen"/>
                <w:sz w:val="20"/>
                <w:lang w:val="hy-AM"/>
              </w:rPr>
            </w:pPr>
            <w:r>
              <w:rPr>
                <w:rFonts w:ascii="GHEA Grapalat" w:hAnsi="GHEA Grapalat" w:cs="Sylfaen"/>
                <w:sz w:val="20"/>
                <w:lang w:val="hy-AM"/>
              </w:rPr>
              <w:t>680000</w:t>
            </w:r>
          </w:p>
        </w:tc>
      </w:tr>
      <w:tr w:rsidR="0028777B" w:rsidRPr="0022631D" w14:paraId="18B6E012" w14:textId="77777777" w:rsidTr="00D141FE">
        <w:trPr>
          <w:trHeight w:val="146"/>
        </w:trPr>
        <w:tc>
          <w:tcPr>
            <w:tcW w:w="1383" w:type="dxa"/>
            <w:gridSpan w:val="3"/>
            <w:shd w:val="clear" w:color="auto" w:fill="auto"/>
            <w:vAlign w:val="center"/>
          </w:tcPr>
          <w:p w14:paraId="2C0810A0"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2135" w:type="dxa"/>
            <w:gridSpan w:val="6"/>
            <w:shd w:val="clear" w:color="auto" w:fill="auto"/>
            <w:vAlign w:val="center"/>
          </w:tcPr>
          <w:p w14:paraId="4C728F82"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2934" w:type="dxa"/>
            <w:gridSpan w:val="12"/>
            <w:shd w:val="clear" w:color="auto" w:fill="auto"/>
            <w:vAlign w:val="center"/>
          </w:tcPr>
          <w:p w14:paraId="61F84FB5"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4526" w:type="dxa"/>
            <w:gridSpan w:val="15"/>
            <w:shd w:val="clear" w:color="auto" w:fill="auto"/>
            <w:vAlign w:val="center"/>
          </w:tcPr>
          <w:p w14:paraId="0E16B8A9"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r>
      <w:tr w:rsidR="0028777B" w:rsidRPr="0022631D" w14:paraId="47BBCB37" w14:textId="77777777" w:rsidTr="00D141FE">
        <w:trPr>
          <w:trHeight w:val="288"/>
        </w:trPr>
        <w:tc>
          <w:tcPr>
            <w:tcW w:w="10978" w:type="dxa"/>
            <w:gridSpan w:val="36"/>
            <w:shd w:val="clear" w:color="auto" w:fill="99CCFF"/>
            <w:vAlign w:val="center"/>
          </w:tcPr>
          <w:p w14:paraId="3ABEE09D"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r>
      <w:tr w:rsidR="0028777B" w:rsidRPr="0022631D" w14:paraId="7EB971A8" w14:textId="77777777" w:rsidTr="00D141FE">
        <w:tc>
          <w:tcPr>
            <w:tcW w:w="10978" w:type="dxa"/>
            <w:gridSpan w:val="36"/>
            <w:tcBorders>
              <w:bottom w:val="single" w:sz="8" w:space="0" w:color="auto"/>
            </w:tcBorders>
            <w:shd w:val="clear" w:color="auto" w:fill="auto"/>
            <w:vAlign w:val="center"/>
          </w:tcPr>
          <w:p w14:paraId="0A6FD134"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r w:rsidRPr="0022631D">
              <w:rPr>
                <w:rFonts w:ascii="GHEA Grapalat" w:eastAsia="Times New Roman" w:hAnsi="GHEA Grapalat"/>
                <w:b/>
                <w:sz w:val="14"/>
                <w:szCs w:val="14"/>
                <w:lang w:eastAsia="ru-RU"/>
              </w:rPr>
              <w:t>Տ</w:t>
            </w:r>
            <w:r w:rsidRPr="0022631D">
              <w:rPr>
                <w:rFonts w:ascii="GHEA Grapalat" w:eastAsia="Times New Roman" w:hAnsi="GHEA Grapalat"/>
                <w:b/>
                <w:sz w:val="14"/>
                <w:szCs w:val="14"/>
                <w:lang w:val="hy-AM" w:eastAsia="ru-RU"/>
              </w:rPr>
              <w:t>վյալներ մերժված հայտերի մասին</w:t>
            </w:r>
          </w:p>
        </w:tc>
      </w:tr>
      <w:tr w:rsidR="0028777B" w:rsidRPr="0022631D" w14:paraId="23FB4738" w14:textId="77777777" w:rsidTr="00D141FE">
        <w:tc>
          <w:tcPr>
            <w:tcW w:w="813" w:type="dxa"/>
            <w:vMerge w:val="restart"/>
            <w:shd w:val="clear" w:color="auto" w:fill="auto"/>
            <w:vAlign w:val="center"/>
          </w:tcPr>
          <w:p w14:paraId="2B4A3BF5"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Չափա-բաժնի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համարը</w:t>
            </w:r>
            <w:proofErr w:type="spellEnd"/>
          </w:p>
        </w:tc>
        <w:tc>
          <w:tcPr>
            <w:tcW w:w="1440" w:type="dxa"/>
            <w:gridSpan w:val="4"/>
            <w:vMerge w:val="restart"/>
            <w:shd w:val="clear" w:color="auto" w:fill="auto"/>
            <w:vAlign w:val="center"/>
          </w:tcPr>
          <w:p w14:paraId="59EAFEA5"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Մասնակցի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անվանումը</w:t>
            </w:r>
            <w:proofErr w:type="spellEnd"/>
          </w:p>
        </w:tc>
        <w:tc>
          <w:tcPr>
            <w:tcW w:w="8725" w:type="dxa"/>
            <w:gridSpan w:val="31"/>
            <w:tcBorders>
              <w:bottom w:val="single" w:sz="8" w:space="0" w:color="auto"/>
            </w:tcBorders>
            <w:shd w:val="clear" w:color="auto" w:fill="auto"/>
            <w:vAlign w:val="center"/>
          </w:tcPr>
          <w:p w14:paraId="2737D536"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val="hy-AM" w:eastAsia="ru-RU"/>
              </w:rPr>
              <w:t>Գնահատման արդյունքները</w:t>
            </w:r>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բավարար</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կամ</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անբավարար</w:t>
            </w:r>
            <w:proofErr w:type="spellEnd"/>
            <w:r w:rsidRPr="0022631D">
              <w:rPr>
                <w:rFonts w:ascii="GHEA Grapalat" w:eastAsia="Times New Roman" w:hAnsi="GHEA Grapalat"/>
                <w:b/>
                <w:sz w:val="14"/>
                <w:szCs w:val="14"/>
                <w:lang w:eastAsia="ru-RU"/>
              </w:rPr>
              <w:t>)</w:t>
            </w:r>
          </w:p>
        </w:tc>
      </w:tr>
      <w:tr w:rsidR="0028777B" w:rsidRPr="0022631D" w14:paraId="5EF190E8" w14:textId="77777777" w:rsidTr="00D141FE">
        <w:tc>
          <w:tcPr>
            <w:tcW w:w="813" w:type="dxa"/>
            <w:vMerge/>
            <w:tcBorders>
              <w:bottom w:val="single" w:sz="8" w:space="0" w:color="auto"/>
            </w:tcBorders>
            <w:shd w:val="clear" w:color="auto" w:fill="auto"/>
            <w:vAlign w:val="center"/>
          </w:tcPr>
          <w:p w14:paraId="79E7F792"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1440" w:type="dxa"/>
            <w:gridSpan w:val="4"/>
            <w:vMerge/>
            <w:tcBorders>
              <w:bottom w:val="single" w:sz="8" w:space="0" w:color="auto"/>
            </w:tcBorders>
            <w:shd w:val="clear" w:color="auto" w:fill="auto"/>
            <w:vAlign w:val="center"/>
          </w:tcPr>
          <w:p w14:paraId="5311A023"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1647" w:type="dxa"/>
            <w:gridSpan w:val="5"/>
            <w:tcBorders>
              <w:bottom w:val="single" w:sz="8" w:space="0" w:color="auto"/>
            </w:tcBorders>
            <w:shd w:val="clear" w:color="auto" w:fill="auto"/>
            <w:vAlign w:val="center"/>
          </w:tcPr>
          <w:p w14:paraId="6639418B" w14:textId="77777777" w:rsidR="0028777B" w:rsidRPr="0022631D" w:rsidRDefault="0028777B" w:rsidP="0028777B">
            <w:pPr>
              <w:widowControl w:val="0"/>
              <w:spacing w:before="0" w:after="0"/>
              <w:ind w:left="0" w:firstLine="0"/>
              <w:rPr>
                <w:rFonts w:ascii="GHEA Grapalat" w:eastAsia="Times New Roman" w:hAnsi="GHEA Grapalat"/>
                <w:sz w:val="14"/>
                <w:szCs w:val="14"/>
                <w:lang w:eastAsia="ru-RU"/>
              </w:rPr>
            </w:pPr>
            <w:proofErr w:type="spellStart"/>
            <w:r w:rsidRPr="0022631D">
              <w:rPr>
                <w:rFonts w:ascii="GHEA Grapalat" w:eastAsia="Times New Roman" w:hAnsi="GHEA Grapalat" w:cs="Arial Armenian"/>
                <w:b/>
                <w:color w:val="000000"/>
                <w:sz w:val="14"/>
                <w:szCs w:val="14"/>
                <w:lang w:eastAsia="ru-RU"/>
              </w:rPr>
              <w:t>Հրավերով</w:t>
            </w:r>
            <w:proofErr w:type="spellEnd"/>
            <w:r w:rsidRPr="0022631D">
              <w:rPr>
                <w:rFonts w:ascii="GHEA Grapalat" w:eastAsia="Times New Roman" w:hAnsi="GHEA Grapalat" w:cs="Arial Armenian"/>
                <w:b/>
                <w:color w:val="000000"/>
                <w:sz w:val="14"/>
                <w:szCs w:val="14"/>
                <w:lang w:eastAsia="ru-RU"/>
              </w:rPr>
              <w:t xml:space="preserve"> </w:t>
            </w:r>
            <w:proofErr w:type="spellStart"/>
            <w:r w:rsidRPr="0022631D">
              <w:rPr>
                <w:rFonts w:ascii="GHEA Grapalat" w:eastAsia="Times New Roman" w:hAnsi="GHEA Grapalat" w:cs="Arial Armenian"/>
                <w:b/>
                <w:color w:val="000000"/>
                <w:sz w:val="14"/>
                <w:szCs w:val="14"/>
                <w:lang w:eastAsia="ru-RU"/>
              </w:rPr>
              <w:t>պահանջվող</w:t>
            </w:r>
            <w:proofErr w:type="spellEnd"/>
            <w:r w:rsidRPr="0022631D">
              <w:rPr>
                <w:rFonts w:ascii="GHEA Grapalat" w:eastAsia="Times New Roman" w:hAnsi="GHEA Grapalat" w:cs="Arial Armenian"/>
                <w:b/>
                <w:color w:val="000000"/>
                <w:sz w:val="14"/>
                <w:szCs w:val="14"/>
                <w:lang w:eastAsia="ru-RU"/>
              </w:rPr>
              <w:t xml:space="preserve"> </w:t>
            </w:r>
            <w:proofErr w:type="spellStart"/>
            <w:r w:rsidRPr="0022631D">
              <w:rPr>
                <w:rFonts w:ascii="GHEA Grapalat" w:eastAsia="Times New Roman" w:hAnsi="GHEA Grapalat" w:cs="Arial Armenian"/>
                <w:b/>
                <w:color w:val="000000"/>
                <w:sz w:val="14"/>
                <w:szCs w:val="14"/>
                <w:lang w:eastAsia="ru-RU"/>
              </w:rPr>
              <w:t>փաստաթղթերի</w:t>
            </w:r>
            <w:proofErr w:type="spellEnd"/>
            <w:r w:rsidRPr="0022631D">
              <w:rPr>
                <w:rFonts w:ascii="GHEA Grapalat" w:eastAsia="Times New Roman" w:hAnsi="GHEA Grapalat" w:cs="Arial Armenian"/>
                <w:b/>
                <w:color w:val="000000"/>
                <w:sz w:val="14"/>
                <w:szCs w:val="14"/>
                <w:lang w:eastAsia="ru-RU"/>
              </w:rPr>
              <w:t xml:space="preserve"> </w:t>
            </w:r>
            <w:proofErr w:type="spellStart"/>
            <w:r w:rsidRPr="0022631D">
              <w:rPr>
                <w:rFonts w:ascii="GHEA Grapalat" w:eastAsia="Times New Roman" w:hAnsi="GHEA Grapalat" w:cs="Arial Armenian"/>
                <w:b/>
                <w:color w:val="000000"/>
                <w:sz w:val="14"/>
                <w:szCs w:val="14"/>
                <w:lang w:eastAsia="ru-RU"/>
              </w:rPr>
              <w:t>առկայությունը</w:t>
            </w:r>
            <w:proofErr w:type="spellEnd"/>
          </w:p>
        </w:tc>
        <w:tc>
          <w:tcPr>
            <w:tcW w:w="2268" w:type="dxa"/>
            <w:gridSpan w:val="9"/>
            <w:tcBorders>
              <w:bottom w:val="single" w:sz="8" w:space="0" w:color="auto"/>
            </w:tcBorders>
            <w:shd w:val="clear" w:color="auto" w:fill="auto"/>
            <w:vAlign w:val="center"/>
          </w:tcPr>
          <w:p w14:paraId="3D9461BD" w14:textId="77777777" w:rsidR="0028777B" w:rsidRPr="0022631D" w:rsidRDefault="0028777B" w:rsidP="0028777B">
            <w:pPr>
              <w:widowControl w:val="0"/>
              <w:spacing w:before="0" w:after="0"/>
              <w:ind w:left="0" w:firstLine="0"/>
              <w:rPr>
                <w:rFonts w:ascii="GHEA Grapalat" w:eastAsia="Times New Roman" w:hAnsi="GHEA Grapalat"/>
                <w:sz w:val="14"/>
                <w:szCs w:val="14"/>
                <w:lang w:val="hy-AM" w:eastAsia="ru-RU"/>
              </w:rPr>
            </w:pPr>
            <w:r w:rsidRPr="0022631D">
              <w:rPr>
                <w:rFonts w:ascii="GHEA Grapalat" w:eastAsia="Times New Roman" w:hAnsi="GHEA Grapalat" w:cs="Arial Armenian"/>
                <w:b/>
                <w:color w:val="000000"/>
                <w:sz w:val="14"/>
                <w:szCs w:val="14"/>
                <w:lang w:val="hy-AM" w:eastAsia="ru-RU"/>
              </w:rPr>
              <w:t>Հայտով ներկայացված</w:t>
            </w:r>
            <w:r w:rsidRPr="0022631D">
              <w:rPr>
                <w:rFonts w:ascii="GHEA Grapalat" w:eastAsia="Times New Roman" w:hAnsi="GHEA Grapalat" w:cs="Arial Armenian"/>
                <w:b/>
                <w:color w:val="000000"/>
                <w:sz w:val="14"/>
                <w:szCs w:val="14"/>
                <w:lang w:eastAsia="ru-RU"/>
              </w:rPr>
              <w:t xml:space="preserve"> </w:t>
            </w:r>
            <w:proofErr w:type="spellStart"/>
            <w:r w:rsidRPr="0022631D">
              <w:rPr>
                <w:rFonts w:ascii="GHEA Grapalat" w:eastAsia="Times New Roman" w:hAnsi="GHEA Grapalat" w:cs="Arial Armenian"/>
                <w:b/>
                <w:color w:val="000000"/>
                <w:sz w:val="14"/>
                <w:szCs w:val="14"/>
                <w:lang w:eastAsia="ru-RU"/>
              </w:rPr>
              <w:t>փաստաթղթերի</w:t>
            </w:r>
            <w:proofErr w:type="spellEnd"/>
            <w:r w:rsidRPr="0022631D">
              <w:rPr>
                <w:rFonts w:ascii="GHEA Grapalat" w:eastAsia="Times New Roman" w:hAnsi="GHEA Grapalat" w:cs="Arial Armenian"/>
                <w:b/>
                <w:color w:val="000000"/>
                <w:sz w:val="14"/>
                <w:szCs w:val="14"/>
                <w:lang w:eastAsia="ru-RU"/>
              </w:rPr>
              <w:t xml:space="preserve"> </w:t>
            </w:r>
            <w:r w:rsidRPr="0022631D">
              <w:rPr>
                <w:rFonts w:ascii="GHEA Grapalat" w:eastAsia="Times New Roman" w:hAnsi="GHEA Grapalat" w:cs="Arial Armenian"/>
                <w:b/>
                <w:color w:val="000000"/>
                <w:sz w:val="14"/>
                <w:szCs w:val="14"/>
                <w:lang w:val="hy-AM" w:eastAsia="ru-RU"/>
              </w:rPr>
              <w:t>համապատասխանությունը հրավերով սահմանված պահանջներին</w:t>
            </w:r>
          </w:p>
        </w:tc>
        <w:tc>
          <w:tcPr>
            <w:tcW w:w="1769" w:type="dxa"/>
            <w:gridSpan w:val="11"/>
            <w:tcBorders>
              <w:bottom w:val="single" w:sz="8" w:space="0" w:color="auto"/>
            </w:tcBorders>
            <w:shd w:val="clear" w:color="auto" w:fill="auto"/>
            <w:vAlign w:val="center"/>
          </w:tcPr>
          <w:p w14:paraId="00766D40" w14:textId="77777777" w:rsidR="0028777B" w:rsidRPr="0022631D" w:rsidRDefault="0028777B" w:rsidP="0028777B">
            <w:pPr>
              <w:widowControl w:val="0"/>
              <w:spacing w:before="0" w:after="0"/>
              <w:ind w:left="0" w:firstLine="0"/>
              <w:rPr>
                <w:rFonts w:ascii="GHEA Grapalat" w:eastAsia="Times New Roman" w:hAnsi="GHEA Grapalat" w:cs="Arial Armenian"/>
                <w:b/>
                <w:color w:val="000000"/>
                <w:sz w:val="14"/>
                <w:szCs w:val="14"/>
                <w:highlight w:val="yellow"/>
                <w:lang w:val="hy-AM" w:eastAsia="ru-RU"/>
              </w:rPr>
            </w:pPr>
            <w:r w:rsidRPr="0022631D">
              <w:rPr>
                <w:rFonts w:ascii="GHEA Grapalat" w:eastAsia="Times New Roman" w:hAnsi="GHEA Grapalat" w:cs="Arial Armenian"/>
                <w:b/>
                <w:color w:val="000000"/>
                <w:sz w:val="14"/>
                <w:szCs w:val="14"/>
                <w:lang w:val="hy-AM" w:eastAsia="ru-RU"/>
              </w:rPr>
              <w:t>Առաջարկած գնման առարկայի տեխնիկական բնութագրերի համապատասխանությունը հրավերով սահմանված պահանջներին</w:t>
            </w:r>
          </w:p>
        </w:tc>
        <w:tc>
          <w:tcPr>
            <w:tcW w:w="3041" w:type="dxa"/>
            <w:gridSpan w:val="6"/>
            <w:tcBorders>
              <w:bottom w:val="single" w:sz="8" w:space="0" w:color="auto"/>
            </w:tcBorders>
            <w:shd w:val="clear" w:color="auto" w:fill="auto"/>
            <w:vAlign w:val="center"/>
          </w:tcPr>
          <w:p w14:paraId="5A49DEB4"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highlight w:val="yellow"/>
                <w:lang w:eastAsia="ru-RU"/>
              </w:rPr>
            </w:pPr>
            <w:r w:rsidRPr="0022631D">
              <w:rPr>
                <w:rFonts w:ascii="GHEA Grapalat" w:eastAsia="Times New Roman" w:hAnsi="GHEA Grapalat" w:cs="Arial Armenian"/>
                <w:b/>
                <w:color w:val="000000"/>
                <w:sz w:val="14"/>
                <w:szCs w:val="14"/>
                <w:lang w:val="hy-AM" w:eastAsia="ru-RU"/>
              </w:rPr>
              <w:t>Գնային առաջարկ</w:t>
            </w:r>
          </w:p>
        </w:tc>
      </w:tr>
      <w:tr w:rsidR="0028777B" w:rsidRPr="0022631D" w14:paraId="7E621A87" w14:textId="77777777" w:rsidTr="00D141FE">
        <w:tc>
          <w:tcPr>
            <w:tcW w:w="813" w:type="dxa"/>
            <w:tcBorders>
              <w:bottom w:val="single" w:sz="8" w:space="0" w:color="auto"/>
            </w:tcBorders>
            <w:shd w:val="clear" w:color="auto" w:fill="auto"/>
          </w:tcPr>
          <w:p w14:paraId="745100B3"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r w:rsidRPr="0022631D">
              <w:rPr>
                <w:rFonts w:ascii="GHEA Grapalat" w:eastAsia="Times New Roman" w:hAnsi="GHEA Grapalat" w:cs="Sylfaen"/>
                <w:b/>
                <w:sz w:val="14"/>
                <w:szCs w:val="14"/>
                <w:lang w:eastAsia="ru-RU"/>
              </w:rPr>
              <w:t>1</w:t>
            </w:r>
          </w:p>
        </w:tc>
        <w:tc>
          <w:tcPr>
            <w:tcW w:w="1440" w:type="dxa"/>
            <w:gridSpan w:val="4"/>
            <w:tcBorders>
              <w:bottom w:val="single" w:sz="8" w:space="0" w:color="auto"/>
            </w:tcBorders>
            <w:shd w:val="clear" w:color="auto" w:fill="auto"/>
          </w:tcPr>
          <w:p w14:paraId="6294CCDC"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1647" w:type="dxa"/>
            <w:gridSpan w:val="5"/>
            <w:tcBorders>
              <w:bottom w:val="single" w:sz="8" w:space="0" w:color="auto"/>
            </w:tcBorders>
            <w:shd w:val="clear" w:color="auto" w:fill="auto"/>
          </w:tcPr>
          <w:p w14:paraId="0183FB41" w14:textId="77777777" w:rsidR="0028777B" w:rsidRPr="00F968EE" w:rsidRDefault="0028777B" w:rsidP="0028777B">
            <w:pPr>
              <w:widowControl w:val="0"/>
              <w:spacing w:before="0" w:after="0"/>
              <w:ind w:left="0" w:firstLine="0"/>
              <w:jc w:val="center"/>
              <w:rPr>
                <w:rFonts w:ascii="GHEA Grapalat" w:eastAsia="Times New Roman" w:hAnsi="GHEA Grapalat" w:cs="Sylfaen"/>
                <w:b/>
                <w:sz w:val="14"/>
                <w:szCs w:val="14"/>
                <w:lang w:val="hy-AM" w:eastAsia="ru-RU"/>
              </w:rPr>
            </w:pPr>
          </w:p>
        </w:tc>
        <w:tc>
          <w:tcPr>
            <w:tcW w:w="2268" w:type="dxa"/>
            <w:gridSpan w:val="9"/>
            <w:tcBorders>
              <w:bottom w:val="single" w:sz="8" w:space="0" w:color="auto"/>
            </w:tcBorders>
            <w:shd w:val="clear" w:color="auto" w:fill="auto"/>
          </w:tcPr>
          <w:p w14:paraId="3F4A8C3C" w14:textId="77777777" w:rsidR="0028777B" w:rsidRPr="00F968EE" w:rsidRDefault="0028777B" w:rsidP="0028777B">
            <w:pPr>
              <w:widowControl w:val="0"/>
              <w:spacing w:before="0" w:after="0"/>
              <w:ind w:left="0" w:firstLine="0"/>
              <w:jc w:val="center"/>
              <w:rPr>
                <w:rFonts w:ascii="GHEA Grapalat" w:eastAsia="Times New Roman" w:hAnsi="GHEA Grapalat" w:cs="Sylfaen"/>
                <w:b/>
                <w:sz w:val="14"/>
                <w:szCs w:val="14"/>
                <w:lang w:val="hy-AM" w:eastAsia="ru-RU"/>
              </w:rPr>
            </w:pPr>
          </w:p>
        </w:tc>
        <w:tc>
          <w:tcPr>
            <w:tcW w:w="1769" w:type="dxa"/>
            <w:gridSpan w:val="11"/>
            <w:tcBorders>
              <w:bottom w:val="single" w:sz="8" w:space="0" w:color="auto"/>
            </w:tcBorders>
            <w:shd w:val="clear" w:color="auto" w:fill="auto"/>
          </w:tcPr>
          <w:p w14:paraId="29F2A64D" w14:textId="77777777" w:rsidR="0028777B" w:rsidRPr="00F968EE" w:rsidRDefault="0028777B" w:rsidP="0028777B">
            <w:pPr>
              <w:widowControl w:val="0"/>
              <w:spacing w:before="0" w:after="0"/>
              <w:ind w:left="0" w:firstLine="0"/>
              <w:jc w:val="center"/>
              <w:rPr>
                <w:rFonts w:ascii="GHEA Grapalat" w:eastAsia="Times New Roman" w:hAnsi="GHEA Grapalat" w:cs="Sylfaen"/>
                <w:b/>
                <w:sz w:val="14"/>
                <w:szCs w:val="14"/>
                <w:lang w:val="hy-AM" w:eastAsia="ru-RU"/>
              </w:rPr>
            </w:pPr>
          </w:p>
        </w:tc>
        <w:tc>
          <w:tcPr>
            <w:tcW w:w="3041" w:type="dxa"/>
            <w:gridSpan w:val="6"/>
            <w:tcBorders>
              <w:bottom w:val="single" w:sz="8" w:space="0" w:color="auto"/>
            </w:tcBorders>
            <w:shd w:val="clear" w:color="auto" w:fill="auto"/>
          </w:tcPr>
          <w:p w14:paraId="5CE2A85F" w14:textId="77777777" w:rsidR="0028777B" w:rsidRPr="00AE368D" w:rsidRDefault="0028777B" w:rsidP="0028777B">
            <w:pPr>
              <w:widowControl w:val="0"/>
              <w:spacing w:before="0" w:after="0"/>
              <w:ind w:left="0" w:firstLine="0"/>
              <w:jc w:val="center"/>
              <w:rPr>
                <w:rFonts w:ascii="GHEA Grapalat" w:eastAsia="Times New Roman" w:hAnsi="GHEA Grapalat" w:cs="Sylfaen"/>
                <w:b/>
                <w:sz w:val="14"/>
                <w:szCs w:val="14"/>
                <w:lang w:val="hy-AM" w:eastAsia="ru-RU"/>
              </w:rPr>
            </w:pPr>
          </w:p>
        </w:tc>
      </w:tr>
      <w:tr w:rsidR="0028777B" w:rsidRPr="0022631D" w14:paraId="7139E118" w14:textId="77777777" w:rsidTr="00D141FE">
        <w:trPr>
          <w:trHeight w:val="40"/>
        </w:trPr>
        <w:tc>
          <w:tcPr>
            <w:tcW w:w="813" w:type="dxa"/>
            <w:tcBorders>
              <w:bottom w:val="single" w:sz="8" w:space="0" w:color="auto"/>
            </w:tcBorders>
            <w:shd w:val="clear" w:color="auto" w:fill="auto"/>
          </w:tcPr>
          <w:p w14:paraId="14A09AF7"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r w:rsidRPr="0022631D">
              <w:rPr>
                <w:rFonts w:ascii="GHEA Grapalat" w:eastAsia="Times New Roman" w:hAnsi="GHEA Grapalat" w:cs="Sylfaen"/>
                <w:b/>
                <w:sz w:val="14"/>
                <w:szCs w:val="14"/>
                <w:lang w:eastAsia="ru-RU"/>
              </w:rPr>
              <w:t>…</w:t>
            </w:r>
          </w:p>
        </w:tc>
        <w:tc>
          <w:tcPr>
            <w:tcW w:w="1440" w:type="dxa"/>
            <w:gridSpan w:val="4"/>
            <w:tcBorders>
              <w:bottom w:val="single" w:sz="8" w:space="0" w:color="auto"/>
            </w:tcBorders>
            <w:shd w:val="clear" w:color="auto" w:fill="auto"/>
          </w:tcPr>
          <w:p w14:paraId="7065BB30"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1647" w:type="dxa"/>
            <w:gridSpan w:val="5"/>
            <w:tcBorders>
              <w:bottom w:val="single" w:sz="8" w:space="0" w:color="auto"/>
            </w:tcBorders>
            <w:shd w:val="clear" w:color="auto" w:fill="auto"/>
          </w:tcPr>
          <w:p w14:paraId="09CB08E4"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2268" w:type="dxa"/>
            <w:gridSpan w:val="9"/>
            <w:tcBorders>
              <w:bottom w:val="single" w:sz="8" w:space="0" w:color="auto"/>
            </w:tcBorders>
            <w:shd w:val="clear" w:color="auto" w:fill="auto"/>
          </w:tcPr>
          <w:p w14:paraId="4D20CE65"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1769" w:type="dxa"/>
            <w:gridSpan w:val="11"/>
            <w:tcBorders>
              <w:bottom w:val="single" w:sz="8" w:space="0" w:color="auto"/>
            </w:tcBorders>
            <w:shd w:val="clear" w:color="auto" w:fill="auto"/>
          </w:tcPr>
          <w:p w14:paraId="7E9AE209"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c>
          <w:tcPr>
            <w:tcW w:w="3041" w:type="dxa"/>
            <w:gridSpan w:val="6"/>
            <w:tcBorders>
              <w:bottom w:val="single" w:sz="8" w:space="0" w:color="auto"/>
            </w:tcBorders>
            <w:shd w:val="clear" w:color="auto" w:fill="auto"/>
          </w:tcPr>
          <w:p w14:paraId="16DE824F"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r>
      <w:tr w:rsidR="0028777B" w:rsidRPr="0022631D" w14:paraId="73B926BE" w14:textId="77777777" w:rsidTr="00D141FE">
        <w:trPr>
          <w:trHeight w:val="331"/>
        </w:trPr>
        <w:tc>
          <w:tcPr>
            <w:tcW w:w="2253" w:type="dxa"/>
            <w:gridSpan w:val="5"/>
            <w:shd w:val="clear" w:color="auto" w:fill="auto"/>
            <w:vAlign w:val="center"/>
          </w:tcPr>
          <w:p w14:paraId="547D5219" w14:textId="77777777" w:rsidR="0028777B" w:rsidRPr="0022631D" w:rsidRDefault="0028777B" w:rsidP="0028777B">
            <w:pPr>
              <w:spacing w:before="0" w:after="0"/>
              <w:ind w:left="0" w:firstLine="0"/>
              <w:rPr>
                <w:rFonts w:ascii="GHEA Grapalat" w:eastAsia="Times New Roman" w:hAnsi="GHEA Grapalat"/>
                <w:b/>
                <w:sz w:val="14"/>
                <w:szCs w:val="14"/>
                <w:lang w:eastAsia="ru-RU"/>
              </w:rPr>
            </w:pPr>
            <w:proofErr w:type="spellStart"/>
            <w:r w:rsidRPr="0022631D">
              <w:rPr>
                <w:rFonts w:ascii="GHEA Grapalat" w:eastAsia="Times New Roman" w:hAnsi="GHEA Grapalat" w:cs="Sylfaen"/>
                <w:b/>
                <w:sz w:val="14"/>
                <w:szCs w:val="14"/>
                <w:lang w:eastAsia="ru-RU"/>
              </w:rPr>
              <w:t>Այլ</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տեղեկություններ</w:t>
            </w:r>
            <w:proofErr w:type="spellEnd"/>
          </w:p>
        </w:tc>
        <w:tc>
          <w:tcPr>
            <w:tcW w:w="8725" w:type="dxa"/>
            <w:gridSpan w:val="31"/>
            <w:shd w:val="clear" w:color="auto" w:fill="auto"/>
            <w:vAlign w:val="center"/>
          </w:tcPr>
          <w:p w14:paraId="66C37700" w14:textId="77777777" w:rsidR="0028777B" w:rsidRPr="0022631D" w:rsidRDefault="0028777B" w:rsidP="0028777B">
            <w:pPr>
              <w:spacing w:before="0" w:after="0"/>
              <w:ind w:left="0" w:firstLine="0"/>
              <w:rPr>
                <w:rFonts w:ascii="GHEA Grapalat" w:eastAsia="Times New Roman" w:hAnsi="GHEA Grapalat" w:cs="Sylfaen"/>
                <w:b/>
                <w:sz w:val="14"/>
                <w:szCs w:val="14"/>
                <w:lang w:val="hy-AM" w:eastAsia="ru-RU"/>
              </w:rPr>
            </w:pPr>
            <w:proofErr w:type="spellStart"/>
            <w:r w:rsidRPr="0022631D">
              <w:rPr>
                <w:rFonts w:ascii="GHEA Grapalat" w:eastAsia="Times New Roman" w:hAnsi="GHEA Grapalat" w:cs="Sylfaen"/>
                <w:b/>
                <w:sz w:val="14"/>
                <w:szCs w:val="14"/>
                <w:lang w:eastAsia="ru-RU"/>
              </w:rPr>
              <w:t>Ծանոթություն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sz w:val="14"/>
                <w:szCs w:val="14"/>
                <w:lang w:eastAsia="ru-RU"/>
              </w:rPr>
              <w:t>Հայտերի</w:t>
            </w:r>
            <w:proofErr w:type="spellEnd"/>
            <w:r w:rsidRPr="0022631D">
              <w:rPr>
                <w:rFonts w:ascii="GHEA Grapalat" w:eastAsia="Times New Roman" w:hAnsi="GHEA Grapalat" w:cs="Sylfaen"/>
                <w:sz w:val="14"/>
                <w:szCs w:val="14"/>
                <w:lang w:eastAsia="ru-RU"/>
              </w:rPr>
              <w:t xml:space="preserve"> </w:t>
            </w:r>
            <w:proofErr w:type="spellStart"/>
            <w:r w:rsidRPr="0022631D">
              <w:rPr>
                <w:rFonts w:ascii="GHEA Grapalat" w:eastAsia="Times New Roman" w:hAnsi="GHEA Grapalat" w:cs="Sylfaen"/>
                <w:sz w:val="14"/>
                <w:szCs w:val="14"/>
                <w:lang w:eastAsia="ru-RU"/>
              </w:rPr>
              <w:t>մերժման</w:t>
            </w:r>
            <w:proofErr w:type="spellEnd"/>
            <w:r w:rsidRPr="0022631D">
              <w:rPr>
                <w:rFonts w:ascii="GHEA Grapalat" w:eastAsia="Times New Roman" w:hAnsi="GHEA Grapalat" w:cs="Sylfaen"/>
                <w:sz w:val="14"/>
                <w:szCs w:val="14"/>
                <w:lang w:eastAsia="ru-RU"/>
              </w:rPr>
              <w:t xml:space="preserve"> </w:t>
            </w:r>
            <w:proofErr w:type="spellStart"/>
            <w:r w:rsidRPr="0022631D">
              <w:rPr>
                <w:rFonts w:ascii="GHEA Grapalat" w:eastAsia="Times New Roman" w:hAnsi="GHEA Grapalat" w:cs="Sylfaen"/>
                <w:sz w:val="14"/>
                <w:szCs w:val="14"/>
                <w:lang w:eastAsia="ru-RU"/>
              </w:rPr>
              <w:t>այլ</w:t>
            </w:r>
            <w:proofErr w:type="spellEnd"/>
            <w:r w:rsidRPr="0022631D">
              <w:rPr>
                <w:rFonts w:ascii="GHEA Grapalat" w:eastAsia="Times New Roman" w:hAnsi="GHEA Grapalat" w:cs="Sylfaen"/>
                <w:sz w:val="14"/>
                <w:szCs w:val="14"/>
                <w:lang w:eastAsia="ru-RU"/>
              </w:rPr>
              <w:t xml:space="preserve"> </w:t>
            </w:r>
            <w:proofErr w:type="spellStart"/>
            <w:r w:rsidRPr="0022631D">
              <w:rPr>
                <w:rFonts w:ascii="GHEA Grapalat" w:eastAsia="Times New Roman" w:hAnsi="GHEA Grapalat" w:cs="Sylfaen"/>
                <w:sz w:val="14"/>
                <w:szCs w:val="14"/>
                <w:lang w:eastAsia="ru-RU"/>
              </w:rPr>
              <w:t>հիմքեր</w:t>
            </w:r>
            <w:proofErr w:type="spellEnd"/>
          </w:p>
        </w:tc>
      </w:tr>
      <w:tr w:rsidR="0028777B" w:rsidRPr="0022631D" w14:paraId="09AE80A1" w14:textId="77777777" w:rsidTr="00D141FE">
        <w:trPr>
          <w:trHeight w:val="289"/>
        </w:trPr>
        <w:tc>
          <w:tcPr>
            <w:tcW w:w="10978" w:type="dxa"/>
            <w:gridSpan w:val="36"/>
            <w:tcBorders>
              <w:bottom w:val="single" w:sz="8" w:space="0" w:color="auto"/>
            </w:tcBorders>
            <w:shd w:val="clear" w:color="auto" w:fill="99CCFF"/>
            <w:vAlign w:val="center"/>
          </w:tcPr>
          <w:p w14:paraId="21104EDF"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r>
      <w:tr w:rsidR="0028777B" w:rsidRPr="0022631D" w14:paraId="46E8EAE4" w14:textId="77777777" w:rsidTr="00D141FE">
        <w:trPr>
          <w:trHeight w:val="346"/>
        </w:trPr>
        <w:tc>
          <w:tcPr>
            <w:tcW w:w="4973" w:type="dxa"/>
            <w:gridSpan w:val="15"/>
            <w:tcBorders>
              <w:bottom w:val="single" w:sz="8" w:space="0" w:color="auto"/>
            </w:tcBorders>
            <w:shd w:val="clear" w:color="auto" w:fill="auto"/>
            <w:vAlign w:val="center"/>
          </w:tcPr>
          <w:p w14:paraId="06895C23" w14:textId="77777777" w:rsidR="0028777B" w:rsidRPr="0022631D" w:rsidRDefault="0028777B" w:rsidP="0028777B">
            <w:pPr>
              <w:spacing w:before="0" w:after="0"/>
              <w:ind w:left="0" w:firstLine="0"/>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Ընտրված</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մասնակցի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որոշման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ամսաթիվը</w:t>
            </w:r>
            <w:proofErr w:type="spellEnd"/>
          </w:p>
        </w:tc>
        <w:tc>
          <w:tcPr>
            <w:tcW w:w="6005" w:type="dxa"/>
            <w:gridSpan w:val="21"/>
            <w:tcBorders>
              <w:bottom w:val="single" w:sz="8" w:space="0" w:color="auto"/>
            </w:tcBorders>
            <w:shd w:val="clear" w:color="auto" w:fill="auto"/>
            <w:vAlign w:val="center"/>
          </w:tcPr>
          <w:p w14:paraId="5EA04E4E" w14:textId="562BA3C1" w:rsidR="0028777B" w:rsidRPr="005844FF" w:rsidRDefault="0028777B" w:rsidP="0028777B">
            <w:pPr>
              <w:spacing w:before="0" w:after="0"/>
              <w:ind w:left="0" w:firstLine="0"/>
              <w:rPr>
                <w:rFonts w:ascii="GHEA Grapalat" w:eastAsia="Times New Roman" w:hAnsi="GHEA Grapalat" w:cs="Sylfaen"/>
                <w:b/>
                <w:sz w:val="14"/>
                <w:szCs w:val="14"/>
                <w:lang w:val="hy-AM" w:eastAsia="ru-RU"/>
              </w:rPr>
            </w:pPr>
            <w:r>
              <w:rPr>
                <w:rFonts w:ascii="Times New Roman" w:eastAsia="Times New Roman" w:hAnsi="Times New Roman"/>
                <w:b/>
                <w:bCs/>
                <w:sz w:val="18"/>
                <w:szCs w:val="18"/>
                <w:lang w:val="hy-AM"/>
              </w:rPr>
              <w:t>23</w:t>
            </w:r>
            <w:r>
              <w:rPr>
                <w:rFonts w:ascii="Times New Roman" w:eastAsia="Times New Roman" w:hAnsi="Times New Roman"/>
                <w:b/>
                <w:bCs/>
                <w:sz w:val="18"/>
                <w:szCs w:val="18"/>
              </w:rPr>
              <w:t>.0</w:t>
            </w:r>
            <w:r w:rsidR="00341A2D">
              <w:rPr>
                <w:rFonts w:ascii="Times New Roman" w:eastAsia="Times New Roman" w:hAnsi="Times New Roman"/>
                <w:b/>
                <w:bCs/>
                <w:sz w:val="18"/>
                <w:szCs w:val="18"/>
                <w:lang w:val="hy-AM"/>
              </w:rPr>
              <w:t>7</w:t>
            </w:r>
            <w:r>
              <w:rPr>
                <w:rFonts w:ascii="Times New Roman" w:eastAsia="Times New Roman" w:hAnsi="Times New Roman"/>
                <w:b/>
                <w:bCs/>
                <w:sz w:val="18"/>
                <w:szCs w:val="18"/>
              </w:rPr>
              <w:t>.202</w:t>
            </w:r>
            <w:r w:rsidR="00341A2D">
              <w:rPr>
                <w:rFonts w:ascii="Times New Roman" w:eastAsia="Times New Roman" w:hAnsi="Times New Roman"/>
                <w:b/>
                <w:bCs/>
                <w:sz w:val="18"/>
                <w:szCs w:val="18"/>
                <w:lang w:val="hy-AM"/>
              </w:rPr>
              <w:t>5</w:t>
            </w:r>
            <w:r>
              <w:rPr>
                <w:rFonts w:ascii="Sylfaen" w:eastAsia="Times New Roman" w:hAnsi="Sylfaen" w:cs="Sylfaen"/>
                <w:b/>
                <w:bCs/>
                <w:sz w:val="18"/>
                <w:szCs w:val="18"/>
                <w:lang w:val="hy-AM"/>
              </w:rPr>
              <w:t>թ</w:t>
            </w:r>
            <w:r>
              <w:rPr>
                <w:rFonts w:ascii="Times New Roman" w:eastAsia="Times New Roman" w:hAnsi="Times New Roman"/>
                <w:b/>
                <w:bCs/>
                <w:sz w:val="18"/>
                <w:szCs w:val="18"/>
                <w:lang w:val="hy-AM"/>
              </w:rPr>
              <w:t>.</w:t>
            </w:r>
          </w:p>
        </w:tc>
      </w:tr>
      <w:tr w:rsidR="0028777B" w:rsidRPr="0022631D" w14:paraId="3E9DBC34" w14:textId="77777777" w:rsidTr="00D141FE">
        <w:trPr>
          <w:trHeight w:val="92"/>
        </w:trPr>
        <w:tc>
          <w:tcPr>
            <w:tcW w:w="4973" w:type="dxa"/>
            <w:gridSpan w:val="15"/>
            <w:vMerge w:val="restart"/>
            <w:shd w:val="clear" w:color="auto" w:fill="auto"/>
            <w:vAlign w:val="center"/>
          </w:tcPr>
          <w:p w14:paraId="7087FD86" w14:textId="77777777" w:rsidR="0028777B" w:rsidRPr="0022631D" w:rsidRDefault="0028777B" w:rsidP="0028777B">
            <w:pPr>
              <w:tabs>
                <w:tab w:val="left" w:pos="1248"/>
              </w:tabs>
              <w:spacing w:before="0" w:after="0"/>
              <w:ind w:left="0" w:firstLine="0"/>
              <w:rPr>
                <w:rFonts w:ascii="GHEA Grapalat" w:eastAsia="Times New Roman" w:hAnsi="GHEA Grapalat"/>
                <w:b/>
                <w:sz w:val="14"/>
                <w:szCs w:val="14"/>
                <w:lang w:val="hy-AM" w:eastAsia="ru-RU"/>
              </w:rPr>
            </w:pPr>
            <w:r w:rsidRPr="0022631D">
              <w:rPr>
                <w:rFonts w:ascii="GHEA Grapalat" w:eastAsia="Times New Roman" w:hAnsi="GHEA Grapalat"/>
                <w:b/>
                <w:sz w:val="14"/>
                <w:szCs w:val="14"/>
                <w:lang w:val="hy-AM" w:eastAsia="ru-RU"/>
              </w:rPr>
              <w:t>Անգործության ժամկետ</w:t>
            </w:r>
          </w:p>
        </w:tc>
        <w:tc>
          <w:tcPr>
            <w:tcW w:w="2328" w:type="dxa"/>
            <w:gridSpan w:val="14"/>
            <w:tcBorders>
              <w:bottom w:val="single" w:sz="8" w:space="0" w:color="auto"/>
            </w:tcBorders>
            <w:shd w:val="clear" w:color="auto" w:fill="auto"/>
            <w:vAlign w:val="center"/>
          </w:tcPr>
          <w:p w14:paraId="2C15EF92" w14:textId="77777777" w:rsidR="0028777B" w:rsidRPr="0022631D" w:rsidRDefault="0028777B" w:rsidP="0028777B">
            <w:pPr>
              <w:spacing w:before="0" w:after="0"/>
              <w:ind w:left="0" w:firstLine="0"/>
              <w:rPr>
                <w:rFonts w:ascii="GHEA Grapalat" w:eastAsia="Times New Roman" w:hAnsi="GHEA Grapalat" w:cs="Sylfaen"/>
                <w:b/>
                <w:sz w:val="14"/>
                <w:szCs w:val="14"/>
                <w:lang w:eastAsia="ru-RU"/>
              </w:rPr>
            </w:pPr>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Անգործության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ժամկետի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սկիզբ</w:t>
            </w:r>
            <w:proofErr w:type="spellEnd"/>
          </w:p>
        </w:tc>
        <w:tc>
          <w:tcPr>
            <w:tcW w:w="3677" w:type="dxa"/>
            <w:gridSpan w:val="7"/>
            <w:tcBorders>
              <w:bottom w:val="single" w:sz="8" w:space="0" w:color="auto"/>
            </w:tcBorders>
            <w:shd w:val="clear" w:color="auto" w:fill="auto"/>
            <w:vAlign w:val="center"/>
          </w:tcPr>
          <w:p w14:paraId="60949179" w14:textId="77777777" w:rsidR="0028777B" w:rsidRPr="0022631D" w:rsidRDefault="0028777B" w:rsidP="0028777B">
            <w:pPr>
              <w:spacing w:before="0" w:after="0"/>
              <w:ind w:left="0" w:firstLine="0"/>
              <w:rPr>
                <w:rFonts w:ascii="GHEA Grapalat" w:eastAsia="Times New Roman" w:hAnsi="GHEA Grapalat" w:cs="Sylfaen"/>
                <w:b/>
                <w:sz w:val="14"/>
                <w:szCs w:val="14"/>
                <w:lang w:eastAsia="ru-RU"/>
              </w:rPr>
            </w:pPr>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Անգործության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ժամկետի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ավարտ</w:t>
            </w:r>
            <w:proofErr w:type="spellEnd"/>
          </w:p>
        </w:tc>
      </w:tr>
      <w:tr w:rsidR="0028777B" w:rsidRPr="0022631D" w14:paraId="022F15D2" w14:textId="77777777" w:rsidTr="00D141FE">
        <w:trPr>
          <w:trHeight w:val="92"/>
        </w:trPr>
        <w:tc>
          <w:tcPr>
            <w:tcW w:w="4973" w:type="dxa"/>
            <w:gridSpan w:val="15"/>
            <w:vMerge/>
            <w:tcBorders>
              <w:bottom w:val="single" w:sz="4" w:space="0" w:color="auto"/>
            </w:tcBorders>
            <w:shd w:val="clear" w:color="auto" w:fill="auto"/>
            <w:vAlign w:val="center"/>
          </w:tcPr>
          <w:p w14:paraId="4449EA49" w14:textId="77777777" w:rsidR="0028777B" w:rsidRPr="0022631D" w:rsidRDefault="0028777B" w:rsidP="0028777B">
            <w:pPr>
              <w:tabs>
                <w:tab w:val="left" w:pos="1248"/>
              </w:tabs>
              <w:spacing w:before="0" w:after="0"/>
              <w:ind w:left="0" w:firstLine="0"/>
              <w:rPr>
                <w:rFonts w:ascii="GHEA Grapalat" w:eastAsia="Times New Roman" w:hAnsi="GHEA Grapalat"/>
                <w:b/>
                <w:sz w:val="14"/>
                <w:szCs w:val="14"/>
                <w:lang w:val="hy-AM" w:eastAsia="ru-RU"/>
              </w:rPr>
            </w:pPr>
          </w:p>
        </w:tc>
        <w:tc>
          <w:tcPr>
            <w:tcW w:w="2328" w:type="dxa"/>
            <w:gridSpan w:val="14"/>
            <w:tcBorders>
              <w:bottom w:val="single" w:sz="8" w:space="0" w:color="auto"/>
            </w:tcBorders>
            <w:shd w:val="clear" w:color="auto" w:fill="auto"/>
            <w:vAlign w:val="center"/>
          </w:tcPr>
          <w:p w14:paraId="62ADD2BA" w14:textId="30CF53CC" w:rsidR="0028777B" w:rsidRPr="00896BE0" w:rsidRDefault="00341A2D" w:rsidP="0028777B">
            <w:pPr>
              <w:spacing w:before="0" w:after="0"/>
              <w:ind w:left="0" w:firstLine="0"/>
              <w:rPr>
                <w:rFonts w:ascii="GHEA Grapalat" w:eastAsia="Times New Roman" w:hAnsi="GHEA Grapalat" w:cs="Sylfaen"/>
                <w:b/>
                <w:sz w:val="14"/>
                <w:szCs w:val="14"/>
                <w:lang w:val="hy-AM" w:eastAsia="ru-RU"/>
              </w:rPr>
            </w:pPr>
            <w:r>
              <w:rPr>
                <w:rFonts w:ascii="GHEA Grapalat" w:eastAsia="Times New Roman" w:hAnsi="GHEA Grapalat" w:cs="Sylfaen"/>
                <w:b/>
                <w:sz w:val="14"/>
                <w:szCs w:val="14"/>
                <w:lang w:val="hy-AM" w:eastAsia="ru-RU"/>
              </w:rPr>
              <w:t>25.07.2025թ</w:t>
            </w:r>
          </w:p>
        </w:tc>
        <w:tc>
          <w:tcPr>
            <w:tcW w:w="3677" w:type="dxa"/>
            <w:gridSpan w:val="7"/>
            <w:tcBorders>
              <w:bottom w:val="single" w:sz="8" w:space="0" w:color="auto"/>
            </w:tcBorders>
            <w:shd w:val="clear" w:color="auto" w:fill="auto"/>
            <w:vAlign w:val="center"/>
          </w:tcPr>
          <w:p w14:paraId="417A0C1A" w14:textId="4A08FD31" w:rsidR="0028777B" w:rsidRPr="00EF6A02" w:rsidRDefault="00377D1B" w:rsidP="0028777B">
            <w:pPr>
              <w:spacing w:before="0" w:after="0"/>
              <w:ind w:left="0" w:firstLine="0"/>
              <w:rPr>
                <w:rFonts w:ascii="GHEA Grapalat" w:eastAsia="Times New Roman" w:hAnsi="GHEA Grapalat" w:cs="Sylfaen"/>
                <w:b/>
                <w:sz w:val="14"/>
                <w:szCs w:val="14"/>
                <w:lang w:val="hy-AM" w:eastAsia="ru-RU"/>
              </w:rPr>
            </w:pPr>
            <w:r>
              <w:rPr>
                <w:rFonts w:ascii="GHEA Grapalat" w:eastAsia="Times New Roman" w:hAnsi="GHEA Grapalat" w:cs="Sylfaen"/>
                <w:b/>
                <w:sz w:val="14"/>
                <w:szCs w:val="14"/>
                <w:lang w:val="hy-AM" w:eastAsia="ru-RU"/>
              </w:rPr>
              <w:t>04.08.2025թ.</w:t>
            </w:r>
          </w:p>
        </w:tc>
      </w:tr>
      <w:tr w:rsidR="0028777B" w:rsidRPr="0022631D" w14:paraId="2A58AC2D" w14:textId="77777777" w:rsidTr="00D141FE">
        <w:trPr>
          <w:trHeight w:val="344"/>
        </w:trPr>
        <w:tc>
          <w:tcPr>
            <w:tcW w:w="10978" w:type="dxa"/>
            <w:gridSpan w:val="36"/>
            <w:tcBorders>
              <w:top w:val="single" w:sz="4" w:space="0" w:color="auto"/>
              <w:bottom w:val="single" w:sz="8" w:space="0" w:color="auto"/>
            </w:tcBorders>
            <w:shd w:val="clear" w:color="auto" w:fill="auto"/>
            <w:vAlign w:val="center"/>
          </w:tcPr>
          <w:p w14:paraId="6364BAA1" w14:textId="7496AC1A" w:rsidR="0028777B" w:rsidRPr="00EF6A02" w:rsidRDefault="0028777B" w:rsidP="0028777B">
            <w:pPr>
              <w:spacing w:before="0" w:after="0"/>
              <w:ind w:left="0" w:firstLine="0"/>
              <w:rPr>
                <w:rFonts w:ascii="GHEA Grapalat" w:eastAsia="Times New Roman" w:hAnsi="GHEA Grapalat" w:cs="Sylfaen"/>
                <w:b/>
                <w:sz w:val="14"/>
                <w:szCs w:val="14"/>
                <w:lang w:val="hy-AM" w:eastAsia="ru-RU"/>
              </w:rPr>
            </w:pPr>
            <w:r w:rsidRPr="0022631D">
              <w:rPr>
                <w:rFonts w:ascii="GHEA Grapalat" w:eastAsia="Times New Roman" w:hAnsi="GHEA Grapalat"/>
                <w:b/>
                <w:sz w:val="14"/>
                <w:szCs w:val="14"/>
                <w:lang w:val="hy-AM" w:eastAsia="ru-RU"/>
              </w:rPr>
              <w:t>Ընտրված մասնակցին պայմանագիր կնքելու առաջարկի ծանուցման ամսաթիվը</w:t>
            </w:r>
            <w:r>
              <w:rPr>
                <w:rFonts w:ascii="GHEA Grapalat" w:eastAsia="Times New Roman" w:hAnsi="GHEA Grapalat"/>
                <w:b/>
                <w:sz w:val="14"/>
                <w:szCs w:val="14"/>
                <w:lang w:val="hy-AM" w:eastAsia="ru-RU"/>
              </w:rPr>
              <w:t xml:space="preserve"> </w:t>
            </w:r>
            <w:r w:rsidR="00377D1B">
              <w:rPr>
                <w:rFonts w:ascii="GHEA Grapalat" w:eastAsia="Times New Roman" w:hAnsi="GHEA Grapalat"/>
                <w:b/>
                <w:sz w:val="14"/>
                <w:szCs w:val="14"/>
                <w:lang w:val="hy-AM" w:eastAsia="ru-RU"/>
              </w:rPr>
              <w:t>08</w:t>
            </w:r>
            <w:r>
              <w:rPr>
                <w:rFonts w:ascii="Times New Roman" w:eastAsia="Times New Roman" w:hAnsi="Times New Roman"/>
                <w:b/>
                <w:bCs/>
                <w:sz w:val="18"/>
                <w:szCs w:val="18"/>
              </w:rPr>
              <w:t>.0</w:t>
            </w:r>
            <w:r w:rsidR="00377D1B">
              <w:rPr>
                <w:rFonts w:ascii="Times New Roman" w:eastAsia="Times New Roman" w:hAnsi="Times New Roman"/>
                <w:b/>
                <w:bCs/>
                <w:sz w:val="18"/>
                <w:szCs w:val="18"/>
                <w:lang w:val="hy-AM"/>
              </w:rPr>
              <w:t>8</w:t>
            </w:r>
            <w:r>
              <w:rPr>
                <w:rFonts w:ascii="Times New Roman" w:eastAsia="Times New Roman" w:hAnsi="Times New Roman"/>
                <w:b/>
                <w:bCs/>
                <w:sz w:val="18"/>
                <w:szCs w:val="18"/>
              </w:rPr>
              <w:t>.202</w:t>
            </w:r>
            <w:r w:rsidR="00377D1B">
              <w:rPr>
                <w:rFonts w:ascii="Times New Roman" w:eastAsia="Times New Roman" w:hAnsi="Times New Roman"/>
                <w:b/>
                <w:bCs/>
                <w:sz w:val="18"/>
                <w:szCs w:val="18"/>
                <w:lang w:val="hy-AM"/>
              </w:rPr>
              <w:t>5</w:t>
            </w:r>
            <w:r>
              <w:rPr>
                <w:rFonts w:ascii="Sylfaen" w:eastAsia="Times New Roman" w:hAnsi="Sylfaen" w:cs="Sylfaen"/>
                <w:b/>
                <w:bCs/>
                <w:sz w:val="18"/>
                <w:szCs w:val="18"/>
                <w:lang w:val="hy-AM"/>
              </w:rPr>
              <w:t>թ</w:t>
            </w:r>
          </w:p>
        </w:tc>
      </w:tr>
      <w:tr w:rsidR="0028777B" w:rsidRPr="0022631D" w14:paraId="28E7BBDA" w14:textId="77777777" w:rsidTr="00D141FE">
        <w:trPr>
          <w:trHeight w:val="344"/>
        </w:trPr>
        <w:tc>
          <w:tcPr>
            <w:tcW w:w="4973" w:type="dxa"/>
            <w:gridSpan w:val="15"/>
            <w:tcBorders>
              <w:bottom w:val="single" w:sz="8" w:space="0" w:color="auto"/>
            </w:tcBorders>
            <w:shd w:val="clear" w:color="auto" w:fill="auto"/>
            <w:vAlign w:val="center"/>
          </w:tcPr>
          <w:p w14:paraId="26D2043B" w14:textId="77777777" w:rsidR="0028777B" w:rsidRPr="0022631D" w:rsidRDefault="0028777B" w:rsidP="0028777B">
            <w:pPr>
              <w:spacing w:before="0" w:after="0"/>
              <w:ind w:left="0" w:firstLine="0"/>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Ընտրված</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մասնակցի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կողմից</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ստորագրված</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պայմանագիրը</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պատվիրատուի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մոտ</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մուտքագրվելու</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ամսաթիվը</w:t>
            </w:r>
            <w:proofErr w:type="spellEnd"/>
          </w:p>
        </w:tc>
        <w:tc>
          <w:tcPr>
            <w:tcW w:w="6005" w:type="dxa"/>
            <w:gridSpan w:val="21"/>
            <w:tcBorders>
              <w:bottom w:val="single" w:sz="8" w:space="0" w:color="auto"/>
            </w:tcBorders>
            <w:shd w:val="clear" w:color="auto" w:fill="auto"/>
            <w:vAlign w:val="center"/>
          </w:tcPr>
          <w:p w14:paraId="61F902A7" w14:textId="35484F07" w:rsidR="0028777B" w:rsidRPr="00EF6A02" w:rsidRDefault="00377D1B" w:rsidP="0028777B">
            <w:pPr>
              <w:spacing w:before="0" w:after="0"/>
              <w:ind w:left="0" w:firstLine="0"/>
              <w:rPr>
                <w:rFonts w:ascii="GHEA Grapalat" w:eastAsia="Times New Roman" w:hAnsi="GHEA Grapalat" w:cs="Sylfaen"/>
                <w:b/>
                <w:sz w:val="14"/>
                <w:szCs w:val="14"/>
                <w:lang w:val="hy-AM" w:eastAsia="ru-RU"/>
              </w:rPr>
            </w:pPr>
            <w:r>
              <w:rPr>
                <w:rFonts w:ascii="Times New Roman" w:eastAsia="Times New Roman" w:hAnsi="Times New Roman"/>
                <w:b/>
                <w:bCs/>
                <w:sz w:val="18"/>
                <w:szCs w:val="18"/>
                <w:lang w:val="hy-AM"/>
              </w:rPr>
              <w:t>11</w:t>
            </w:r>
            <w:r w:rsidR="0028777B">
              <w:rPr>
                <w:rFonts w:ascii="Times New Roman" w:eastAsia="Times New Roman" w:hAnsi="Times New Roman"/>
                <w:b/>
                <w:bCs/>
                <w:sz w:val="18"/>
                <w:szCs w:val="18"/>
                <w:lang w:val="hy-AM"/>
              </w:rPr>
              <w:t>.</w:t>
            </w:r>
            <w:r>
              <w:rPr>
                <w:rFonts w:ascii="Times New Roman" w:eastAsia="Times New Roman" w:hAnsi="Times New Roman"/>
                <w:b/>
                <w:bCs/>
                <w:sz w:val="18"/>
                <w:szCs w:val="18"/>
                <w:lang w:val="hy-AM"/>
              </w:rPr>
              <w:t>08</w:t>
            </w:r>
            <w:r w:rsidR="0028777B">
              <w:rPr>
                <w:rFonts w:ascii="Times New Roman" w:eastAsia="Times New Roman" w:hAnsi="Times New Roman"/>
                <w:b/>
                <w:bCs/>
                <w:sz w:val="18"/>
                <w:szCs w:val="18"/>
              </w:rPr>
              <w:t>.202</w:t>
            </w:r>
            <w:r>
              <w:rPr>
                <w:rFonts w:ascii="Times New Roman" w:eastAsia="Times New Roman" w:hAnsi="Times New Roman"/>
                <w:b/>
                <w:bCs/>
                <w:sz w:val="18"/>
                <w:szCs w:val="18"/>
                <w:lang w:val="hy-AM"/>
              </w:rPr>
              <w:t>5</w:t>
            </w:r>
            <w:r w:rsidR="0028777B">
              <w:rPr>
                <w:rFonts w:ascii="Sylfaen" w:eastAsia="Times New Roman" w:hAnsi="Sylfaen" w:cs="Sylfaen"/>
                <w:b/>
                <w:bCs/>
                <w:sz w:val="18"/>
                <w:szCs w:val="18"/>
                <w:lang w:val="hy-AM"/>
              </w:rPr>
              <w:t>թ</w:t>
            </w:r>
            <w:r w:rsidR="0028777B">
              <w:rPr>
                <w:rFonts w:ascii="Times New Roman" w:eastAsia="Times New Roman" w:hAnsi="Times New Roman"/>
                <w:b/>
                <w:bCs/>
                <w:sz w:val="18"/>
                <w:szCs w:val="18"/>
                <w:lang w:val="hy-AM"/>
              </w:rPr>
              <w:t>.</w:t>
            </w:r>
          </w:p>
        </w:tc>
      </w:tr>
      <w:tr w:rsidR="0028777B" w:rsidRPr="0022631D" w14:paraId="40363A5F" w14:textId="77777777" w:rsidTr="00D141FE">
        <w:trPr>
          <w:trHeight w:val="344"/>
        </w:trPr>
        <w:tc>
          <w:tcPr>
            <w:tcW w:w="4973" w:type="dxa"/>
            <w:gridSpan w:val="15"/>
            <w:tcBorders>
              <w:bottom w:val="single" w:sz="8" w:space="0" w:color="auto"/>
            </w:tcBorders>
            <w:shd w:val="clear" w:color="auto" w:fill="auto"/>
            <w:vAlign w:val="center"/>
          </w:tcPr>
          <w:p w14:paraId="5D1E6559" w14:textId="77777777" w:rsidR="0028777B" w:rsidRPr="0022631D" w:rsidRDefault="0028777B" w:rsidP="0028777B">
            <w:pPr>
              <w:spacing w:before="0" w:after="0"/>
              <w:ind w:left="0" w:firstLine="0"/>
              <w:rPr>
                <w:rFonts w:ascii="GHEA Grapalat" w:eastAsia="Times New Roman" w:hAnsi="GHEA Grapalat" w:cs="Sylfaen"/>
                <w:b/>
                <w:sz w:val="14"/>
                <w:szCs w:val="14"/>
                <w:lang w:eastAsia="ru-RU"/>
              </w:rPr>
            </w:pPr>
            <w:proofErr w:type="spellStart"/>
            <w:r w:rsidRPr="0022631D">
              <w:rPr>
                <w:rFonts w:ascii="GHEA Grapalat" w:eastAsia="Times New Roman" w:hAnsi="GHEA Grapalat" w:cs="Sylfaen"/>
                <w:b/>
                <w:sz w:val="14"/>
                <w:szCs w:val="14"/>
                <w:lang w:eastAsia="ru-RU"/>
              </w:rPr>
              <w:t>Պատվիրատուի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կողմից</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պայմանագրի</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ստորագրման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ամսաթիվը</w:t>
            </w:r>
            <w:proofErr w:type="spellEnd"/>
          </w:p>
        </w:tc>
        <w:tc>
          <w:tcPr>
            <w:tcW w:w="6005" w:type="dxa"/>
            <w:gridSpan w:val="21"/>
            <w:tcBorders>
              <w:bottom w:val="single" w:sz="8" w:space="0" w:color="auto"/>
            </w:tcBorders>
            <w:shd w:val="clear" w:color="auto" w:fill="auto"/>
            <w:vAlign w:val="center"/>
          </w:tcPr>
          <w:p w14:paraId="7222E849" w14:textId="20871DFB" w:rsidR="0028777B" w:rsidRPr="00114CAC" w:rsidRDefault="00703A75" w:rsidP="0028777B">
            <w:pPr>
              <w:spacing w:before="0" w:after="0"/>
              <w:ind w:left="0" w:firstLine="0"/>
              <w:rPr>
                <w:rFonts w:ascii="GHEA Grapalat" w:eastAsia="Times New Roman" w:hAnsi="GHEA Grapalat" w:cs="Sylfaen"/>
                <w:b/>
                <w:sz w:val="14"/>
                <w:szCs w:val="14"/>
                <w:lang w:val="hy-AM" w:eastAsia="ru-RU"/>
              </w:rPr>
            </w:pPr>
            <w:r>
              <w:rPr>
                <w:rFonts w:ascii="Times New Roman" w:eastAsia="Times New Roman" w:hAnsi="Times New Roman"/>
                <w:b/>
                <w:bCs/>
                <w:sz w:val="18"/>
                <w:szCs w:val="18"/>
                <w:lang w:val="hy-AM"/>
              </w:rPr>
              <w:t>1</w:t>
            </w:r>
            <w:r w:rsidR="00377D1B">
              <w:rPr>
                <w:rFonts w:ascii="Times New Roman" w:eastAsia="Times New Roman" w:hAnsi="Times New Roman"/>
                <w:b/>
                <w:bCs/>
                <w:sz w:val="18"/>
                <w:szCs w:val="18"/>
                <w:lang w:val="hy-AM"/>
              </w:rPr>
              <w:t>1</w:t>
            </w:r>
            <w:r w:rsidR="0028777B">
              <w:rPr>
                <w:rFonts w:ascii="Times New Roman" w:eastAsia="Times New Roman" w:hAnsi="Times New Roman"/>
                <w:b/>
                <w:bCs/>
                <w:sz w:val="18"/>
                <w:szCs w:val="18"/>
              </w:rPr>
              <w:t>.</w:t>
            </w:r>
            <w:r w:rsidR="00377D1B">
              <w:rPr>
                <w:rFonts w:ascii="Times New Roman" w:eastAsia="Times New Roman" w:hAnsi="Times New Roman"/>
                <w:b/>
                <w:bCs/>
                <w:sz w:val="18"/>
                <w:szCs w:val="18"/>
                <w:lang w:val="hy-AM"/>
              </w:rPr>
              <w:t>08</w:t>
            </w:r>
            <w:r w:rsidR="0028777B">
              <w:rPr>
                <w:rFonts w:ascii="Times New Roman" w:eastAsia="Times New Roman" w:hAnsi="Times New Roman"/>
                <w:b/>
                <w:bCs/>
                <w:sz w:val="18"/>
                <w:szCs w:val="18"/>
              </w:rPr>
              <w:t>.202</w:t>
            </w:r>
            <w:r w:rsidR="00377D1B">
              <w:rPr>
                <w:rFonts w:ascii="Times New Roman" w:eastAsia="Times New Roman" w:hAnsi="Times New Roman"/>
                <w:b/>
                <w:bCs/>
                <w:sz w:val="18"/>
                <w:szCs w:val="18"/>
                <w:lang w:val="hy-AM"/>
              </w:rPr>
              <w:t>5</w:t>
            </w:r>
            <w:r w:rsidR="0028777B">
              <w:rPr>
                <w:rFonts w:ascii="Sylfaen" w:eastAsia="Times New Roman" w:hAnsi="Sylfaen" w:cs="Sylfaen"/>
                <w:b/>
                <w:bCs/>
                <w:sz w:val="18"/>
                <w:szCs w:val="18"/>
                <w:lang w:val="hy-AM"/>
              </w:rPr>
              <w:t>թ</w:t>
            </w:r>
            <w:r w:rsidR="0028777B">
              <w:rPr>
                <w:rFonts w:ascii="Times New Roman" w:eastAsia="Times New Roman" w:hAnsi="Times New Roman"/>
                <w:b/>
                <w:bCs/>
                <w:sz w:val="18"/>
                <w:szCs w:val="18"/>
                <w:lang w:val="hy-AM"/>
              </w:rPr>
              <w:t>.</w:t>
            </w:r>
          </w:p>
        </w:tc>
      </w:tr>
      <w:tr w:rsidR="0028777B" w:rsidRPr="0022631D" w14:paraId="315EA498" w14:textId="77777777" w:rsidTr="00D141FE">
        <w:trPr>
          <w:trHeight w:val="288"/>
        </w:trPr>
        <w:tc>
          <w:tcPr>
            <w:tcW w:w="10978" w:type="dxa"/>
            <w:gridSpan w:val="36"/>
            <w:shd w:val="clear" w:color="auto" w:fill="99CCFF"/>
            <w:vAlign w:val="center"/>
          </w:tcPr>
          <w:p w14:paraId="7B6A201B" w14:textId="77777777" w:rsidR="0028777B" w:rsidRPr="0022631D" w:rsidRDefault="0028777B" w:rsidP="0028777B">
            <w:pPr>
              <w:widowControl w:val="0"/>
              <w:spacing w:before="0" w:after="0"/>
              <w:ind w:left="0" w:firstLine="0"/>
              <w:jc w:val="center"/>
              <w:rPr>
                <w:rFonts w:ascii="GHEA Grapalat" w:eastAsia="Times New Roman" w:hAnsi="GHEA Grapalat" w:cs="Sylfaen"/>
                <w:b/>
                <w:sz w:val="14"/>
                <w:szCs w:val="14"/>
                <w:lang w:eastAsia="ru-RU"/>
              </w:rPr>
            </w:pPr>
          </w:p>
        </w:tc>
      </w:tr>
      <w:tr w:rsidR="0028777B" w:rsidRPr="0022631D" w14:paraId="3F80A89E" w14:textId="77777777" w:rsidTr="00D141FE">
        <w:tc>
          <w:tcPr>
            <w:tcW w:w="813" w:type="dxa"/>
            <w:vMerge w:val="restart"/>
            <w:shd w:val="clear" w:color="auto" w:fill="auto"/>
            <w:vAlign w:val="center"/>
          </w:tcPr>
          <w:p w14:paraId="16DD2D91" w14:textId="77777777" w:rsidR="0028777B" w:rsidRPr="0022631D" w:rsidRDefault="0028777B" w:rsidP="0028777B">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Չափա-բաժնի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համարը</w:t>
            </w:r>
            <w:proofErr w:type="spellEnd"/>
          </w:p>
        </w:tc>
        <w:tc>
          <w:tcPr>
            <w:tcW w:w="1411" w:type="dxa"/>
            <w:gridSpan w:val="3"/>
            <w:vMerge w:val="restart"/>
            <w:shd w:val="clear" w:color="auto" w:fill="auto"/>
            <w:vAlign w:val="center"/>
          </w:tcPr>
          <w:p w14:paraId="3E29DF0E"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Ընտրված</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մասնակիցը</w:t>
            </w:r>
            <w:proofErr w:type="spellEnd"/>
          </w:p>
        </w:tc>
        <w:tc>
          <w:tcPr>
            <w:tcW w:w="8754" w:type="dxa"/>
            <w:gridSpan w:val="32"/>
            <w:shd w:val="clear" w:color="auto" w:fill="auto"/>
            <w:vAlign w:val="center"/>
          </w:tcPr>
          <w:p w14:paraId="675EEB95"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cs="Sylfaen"/>
                <w:b/>
                <w:sz w:val="14"/>
                <w:szCs w:val="14"/>
                <w:lang w:eastAsia="ru-RU"/>
              </w:rPr>
              <w:t>Պ</w:t>
            </w:r>
            <w:proofErr w:type="spellStart"/>
            <w:r w:rsidRPr="0022631D">
              <w:rPr>
                <w:rFonts w:ascii="GHEA Grapalat" w:eastAsia="Times New Roman" w:hAnsi="GHEA Grapalat" w:cs="Sylfaen"/>
                <w:b/>
                <w:sz w:val="14"/>
                <w:szCs w:val="14"/>
                <w:lang w:val="ru-RU" w:eastAsia="ru-RU"/>
              </w:rPr>
              <w:t>այմանագ</w:t>
            </w:r>
            <w:r w:rsidRPr="0022631D">
              <w:rPr>
                <w:rFonts w:ascii="GHEA Grapalat" w:eastAsia="Times New Roman" w:hAnsi="GHEA Grapalat" w:cs="Sylfaen"/>
                <w:b/>
                <w:sz w:val="14"/>
                <w:szCs w:val="14"/>
                <w:lang w:eastAsia="ru-RU"/>
              </w:rPr>
              <w:t>րի</w:t>
            </w:r>
            <w:proofErr w:type="spellEnd"/>
          </w:p>
        </w:tc>
      </w:tr>
      <w:tr w:rsidR="0028777B" w:rsidRPr="0022631D" w14:paraId="7CF3E7CA" w14:textId="77777777" w:rsidTr="00D141FE">
        <w:trPr>
          <w:trHeight w:val="237"/>
        </w:trPr>
        <w:tc>
          <w:tcPr>
            <w:tcW w:w="813" w:type="dxa"/>
            <w:vMerge/>
            <w:shd w:val="clear" w:color="auto" w:fill="auto"/>
            <w:vAlign w:val="center"/>
          </w:tcPr>
          <w:p w14:paraId="45D1880B" w14:textId="77777777" w:rsidR="0028777B" w:rsidRPr="0022631D" w:rsidRDefault="0028777B" w:rsidP="0028777B">
            <w:pPr>
              <w:tabs>
                <w:tab w:val="left" w:pos="1248"/>
              </w:tabs>
              <w:spacing w:before="0" w:after="0"/>
              <w:ind w:left="0" w:firstLine="0"/>
              <w:jc w:val="center"/>
              <w:rPr>
                <w:rFonts w:ascii="GHEA Grapalat" w:eastAsia="Times New Roman" w:hAnsi="GHEA Grapalat"/>
                <w:b/>
                <w:sz w:val="14"/>
                <w:szCs w:val="14"/>
                <w:lang w:eastAsia="ru-RU"/>
              </w:rPr>
            </w:pPr>
          </w:p>
        </w:tc>
        <w:tc>
          <w:tcPr>
            <w:tcW w:w="1411" w:type="dxa"/>
            <w:gridSpan w:val="3"/>
            <w:vMerge/>
            <w:shd w:val="clear" w:color="auto" w:fill="auto"/>
            <w:vAlign w:val="center"/>
          </w:tcPr>
          <w:p w14:paraId="125CF540"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2089" w:type="dxa"/>
            <w:gridSpan w:val="8"/>
            <w:vMerge w:val="restart"/>
            <w:shd w:val="clear" w:color="auto" w:fill="auto"/>
            <w:vAlign w:val="center"/>
          </w:tcPr>
          <w:p w14:paraId="13395745"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Պայմանագրի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համարը</w:t>
            </w:r>
            <w:proofErr w:type="spellEnd"/>
          </w:p>
        </w:tc>
        <w:tc>
          <w:tcPr>
            <w:tcW w:w="1523" w:type="dxa"/>
            <w:gridSpan w:val="5"/>
            <w:vMerge w:val="restart"/>
            <w:shd w:val="clear" w:color="auto" w:fill="auto"/>
            <w:vAlign w:val="center"/>
          </w:tcPr>
          <w:p w14:paraId="19D59C54"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Կնքման</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ամսաթիվը</w:t>
            </w:r>
            <w:proofErr w:type="spellEnd"/>
          </w:p>
        </w:tc>
        <w:tc>
          <w:tcPr>
            <w:tcW w:w="784" w:type="dxa"/>
            <w:gridSpan w:val="6"/>
            <w:vMerge w:val="restart"/>
            <w:shd w:val="clear" w:color="auto" w:fill="auto"/>
            <w:vAlign w:val="center"/>
          </w:tcPr>
          <w:p w14:paraId="32DB0713"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Կատարման</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վերջնա-ժամկետը</w:t>
            </w:r>
            <w:proofErr w:type="spellEnd"/>
          </w:p>
        </w:tc>
        <w:tc>
          <w:tcPr>
            <w:tcW w:w="642" w:type="dxa"/>
            <w:gridSpan w:val="5"/>
            <w:vMerge w:val="restart"/>
            <w:shd w:val="clear" w:color="auto" w:fill="auto"/>
            <w:vAlign w:val="center"/>
          </w:tcPr>
          <w:p w14:paraId="17AB4576"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Կանխա-վճարի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չափը</w:t>
            </w:r>
            <w:proofErr w:type="spellEnd"/>
          </w:p>
        </w:tc>
        <w:tc>
          <w:tcPr>
            <w:tcW w:w="3716" w:type="dxa"/>
            <w:gridSpan w:val="8"/>
            <w:shd w:val="clear" w:color="auto" w:fill="auto"/>
            <w:vAlign w:val="center"/>
          </w:tcPr>
          <w:p w14:paraId="20948661"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Գինը</w:t>
            </w:r>
            <w:proofErr w:type="spellEnd"/>
          </w:p>
        </w:tc>
      </w:tr>
      <w:tr w:rsidR="0028777B" w:rsidRPr="0022631D" w14:paraId="5908878D" w14:textId="77777777" w:rsidTr="00D141FE">
        <w:trPr>
          <w:trHeight w:val="238"/>
        </w:trPr>
        <w:tc>
          <w:tcPr>
            <w:tcW w:w="813" w:type="dxa"/>
            <w:vMerge/>
            <w:shd w:val="clear" w:color="auto" w:fill="auto"/>
            <w:vAlign w:val="center"/>
          </w:tcPr>
          <w:p w14:paraId="34102532" w14:textId="77777777" w:rsidR="0028777B" w:rsidRPr="0022631D" w:rsidRDefault="0028777B" w:rsidP="0028777B">
            <w:pPr>
              <w:tabs>
                <w:tab w:val="left" w:pos="1248"/>
              </w:tabs>
              <w:spacing w:before="0" w:after="0"/>
              <w:ind w:left="0" w:firstLine="0"/>
              <w:jc w:val="center"/>
              <w:rPr>
                <w:rFonts w:ascii="GHEA Grapalat" w:eastAsia="Times New Roman" w:hAnsi="GHEA Grapalat"/>
                <w:b/>
                <w:sz w:val="14"/>
                <w:szCs w:val="14"/>
                <w:lang w:eastAsia="ru-RU"/>
              </w:rPr>
            </w:pPr>
          </w:p>
        </w:tc>
        <w:tc>
          <w:tcPr>
            <w:tcW w:w="1411" w:type="dxa"/>
            <w:gridSpan w:val="3"/>
            <w:vMerge/>
            <w:shd w:val="clear" w:color="auto" w:fill="auto"/>
            <w:vAlign w:val="center"/>
          </w:tcPr>
          <w:p w14:paraId="6A6FCFE5"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2089" w:type="dxa"/>
            <w:gridSpan w:val="8"/>
            <w:vMerge/>
            <w:shd w:val="clear" w:color="auto" w:fill="auto"/>
            <w:vAlign w:val="center"/>
          </w:tcPr>
          <w:p w14:paraId="5E877123"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1523" w:type="dxa"/>
            <w:gridSpan w:val="5"/>
            <w:vMerge/>
            <w:shd w:val="clear" w:color="auto" w:fill="auto"/>
            <w:vAlign w:val="center"/>
          </w:tcPr>
          <w:p w14:paraId="0D0C299A"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784" w:type="dxa"/>
            <w:gridSpan w:val="6"/>
            <w:vMerge/>
            <w:shd w:val="clear" w:color="auto" w:fill="auto"/>
            <w:vAlign w:val="center"/>
          </w:tcPr>
          <w:p w14:paraId="26A4C347"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642" w:type="dxa"/>
            <w:gridSpan w:val="5"/>
            <w:vMerge/>
            <w:shd w:val="clear" w:color="auto" w:fill="auto"/>
            <w:vAlign w:val="center"/>
          </w:tcPr>
          <w:p w14:paraId="19E43577"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3716" w:type="dxa"/>
            <w:gridSpan w:val="8"/>
            <w:shd w:val="clear" w:color="auto" w:fill="auto"/>
            <w:vAlign w:val="center"/>
          </w:tcPr>
          <w:p w14:paraId="62E3D252"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eastAsia="ru-RU"/>
              </w:rPr>
              <w:t xml:space="preserve">ՀՀ </w:t>
            </w:r>
            <w:proofErr w:type="spellStart"/>
            <w:r w:rsidRPr="0022631D">
              <w:rPr>
                <w:rFonts w:ascii="GHEA Grapalat" w:eastAsia="Times New Roman" w:hAnsi="GHEA Grapalat"/>
                <w:b/>
                <w:sz w:val="14"/>
                <w:szCs w:val="14"/>
                <w:lang w:eastAsia="ru-RU"/>
              </w:rPr>
              <w:t>դրամ</w:t>
            </w:r>
            <w:proofErr w:type="spellEnd"/>
          </w:p>
        </w:tc>
      </w:tr>
      <w:tr w:rsidR="0028777B" w:rsidRPr="0022631D" w14:paraId="77DD5697" w14:textId="77777777" w:rsidTr="00D141FE">
        <w:trPr>
          <w:trHeight w:val="263"/>
        </w:trPr>
        <w:tc>
          <w:tcPr>
            <w:tcW w:w="813" w:type="dxa"/>
            <w:vMerge/>
            <w:tcBorders>
              <w:bottom w:val="single" w:sz="8" w:space="0" w:color="auto"/>
            </w:tcBorders>
            <w:shd w:val="clear" w:color="auto" w:fill="auto"/>
            <w:vAlign w:val="center"/>
          </w:tcPr>
          <w:p w14:paraId="37451E6A" w14:textId="77777777" w:rsidR="0028777B" w:rsidRPr="0022631D" w:rsidRDefault="0028777B" w:rsidP="0028777B">
            <w:pPr>
              <w:tabs>
                <w:tab w:val="left" w:pos="1248"/>
              </w:tabs>
              <w:spacing w:before="0" w:after="0"/>
              <w:ind w:left="0" w:firstLine="0"/>
              <w:jc w:val="center"/>
              <w:rPr>
                <w:rFonts w:ascii="GHEA Grapalat" w:eastAsia="Times New Roman" w:hAnsi="GHEA Grapalat"/>
                <w:b/>
                <w:sz w:val="14"/>
                <w:szCs w:val="14"/>
                <w:lang w:eastAsia="ru-RU"/>
              </w:rPr>
            </w:pPr>
          </w:p>
        </w:tc>
        <w:tc>
          <w:tcPr>
            <w:tcW w:w="1411" w:type="dxa"/>
            <w:gridSpan w:val="3"/>
            <w:vMerge/>
            <w:tcBorders>
              <w:bottom w:val="single" w:sz="8" w:space="0" w:color="auto"/>
            </w:tcBorders>
            <w:shd w:val="clear" w:color="auto" w:fill="auto"/>
            <w:vAlign w:val="center"/>
          </w:tcPr>
          <w:p w14:paraId="71AC9B73"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2089" w:type="dxa"/>
            <w:gridSpan w:val="8"/>
            <w:vMerge/>
            <w:tcBorders>
              <w:bottom w:val="single" w:sz="8" w:space="0" w:color="auto"/>
            </w:tcBorders>
            <w:shd w:val="clear" w:color="auto" w:fill="auto"/>
            <w:vAlign w:val="center"/>
          </w:tcPr>
          <w:p w14:paraId="05D48DE8"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1523" w:type="dxa"/>
            <w:gridSpan w:val="5"/>
            <w:vMerge/>
            <w:tcBorders>
              <w:bottom w:val="single" w:sz="8" w:space="0" w:color="auto"/>
            </w:tcBorders>
            <w:shd w:val="clear" w:color="auto" w:fill="auto"/>
            <w:vAlign w:val="center"/>
          </w:tcPr>
          <w:p w14:paraId="4654ABF6"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784" w:type="dxa"/>
            <w:gridSpan w:val="6"/>
            <w:vMerge/>
            <w:tcBorders>
              <w:bottom w:val="single" w:sz="8" w:space="0" w:color="auto"/>
            </w:tcBorders>
            <w:shd w:val="clear" w:color="auto" w:fill="auto"/>
            <w:vAlign w:val="center"/>
          </w:tcPr>
          <w:p w14:paraId="3955DC6D"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642" w:type="dxa"/>
            <w:gridSpan w:val="5"/>
            <w:vMerge/>
            <w:tcBorders>
              <w:bottom w:val="single" w:sz="8" w:space="0" w:color="auto"/>
            </w:tcBorders>
            <w:shd w:val="clear" w:color="auto" w:fill="auto"/>
            <w:vAlign w:val="center"/>
          </w:tcPr>
          <w:p w14:paraId="2DF61631"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
        </w:tc>
        <w:tc>
          <w:tcPr>
            <w:tcW w:w="1130" w:type="dxa"/>
            <w:gridSpan w:val="5"/>
            <w:tcBorders>
              <w:bottom w:val="single" w:sz="8" w:space="0" w:color="auto"/>
            </w:tcBorders>
            <w:shd w:val="clear" w:color="auto" w:fill="auto"/>
            <w:vAlign w:val="center"/>
          </w:tcPr>
          <w:p w14:paraId="54BE3269"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cs="Sylfaen"/>
                <w:b/>
                <w:sz w:val="14"/>
                <w:szCs w:val="14"/>
                <w:lang w:eastAsia="ru-RU"/>
              </w:rPr>
              <w:t>Առկա</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ֆինանսական</w:t>
            </w:r>
            <w:proofErr w:type="spellEnd"/>
            <w:r w:rsidRPr="0022631D">
              <w:rPr>
                <w:rFonts w:ascii="GHEA Grapalat" w:eastAsia="Times New Roman" w:hAnsi="GHEA Grapalat" w:cs="Sylfaen"/>
                <w:b/>
                <w:sz w:val="14"/>
                <w:szCs w:val="14"/>
                <w:lang w:eastAsia="ru-RU"/>
              </w:rPr>
              <w:t xml:space="preserve"> </w:t>
            </w:r>
            <w:proofErr w:type="spellStart"/>
            <w:r w:rsidRPr="0022631D">
              <w:rPr>
                <w:rFonts w:ascii="GHEA Grapalat" w:eastAsia="Times New Roman" w:hAnsi="GHEA Grapalat" w:cs="Sylfaen"/>
                <w:b/>
                <w:sz w:val="14"/>
                <w:szCs w:val="14"/>
                <w:lang w:eastAsia="ru-RU"/>
              </w:rPr>
              <w:t>միջոցներով</w:t>
            </w:r>
            <w:proofErr w:type="spellEnd"/>
            <w:r w:rsidRPr="0022631D">
              <w:rPr>
                <w:rFonts w:ascii="GHEA Grapalat" w:eastAsia="Times New Roman" w:hAnsi="GHEA Grapalat" w:cs="Sylfaen"/>
                <w:b/>
                <w:sz w:val="14"/>
                <w:szCs w:val="14"/>
                <w:lang w:eastAsia="ru-RU"/>
              </w:rPr>
              <w:t xml:space="preserve"> </w:t>
            </w:r>
          </w:p>
        </w:tc>
        <w:tc>
          <w:tcPr>
            <w:tcW w:w="2586" w:type="dxa"/>
            <w:gridSpan w:val="3"/>
            <w:tcBorders>
              <w:bottom w:val="single" w:sz="8" w:space="0" w:color="auto"/>
            </w:tcBorders>
            <w:shd w:val="clear" w:color="auto" w:fill="auto"/>
            <w:vAlign w:val="center"/>
          </w:tcPr>
          <w:p w14:paraId="1FA0D378" w14:textId="77777777" w:rsidR="0028777B" w:rsidRPr="0022631D" w:rsidRDefault="0028777B" w:rsidP="0028777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Ընդհանուր</w:t>
            </w:r>
            <w:proofErr w:type="spellEnd"/>
            <w:r w:rsidRPr="0022631D">
              <w:rPr>
                <w:rFonts w:ascii="GHEA Grapalat" w:eastAsia="Times New Roman" w:hAnsi="GHEA Grapalat"/>
                <w:b/>
                <w:sz w:val="14"/>
                <w:szCs w:val="14"/>
                <w:vertAlign w:val="superscript"/>
                <w:lang w:eastAsia="ru-RU"/>
              </w:rPr>
              <w:footnoteReference w:id="6"/>
            </w:r>
          </w:p>
        </w:tc>
      </w:tr>
      <w:tr w:rsidR="00377D1B" w:rsidRPr="0022631D" w14:paraId="3CC97510" w14:textId="77777777" w:rsidTr="00E738A6">
        <w:trPr>
          <w:trHeight w:val="146"/>
        </w:trPr>
        <w:tc>
          <w:tcPr>
            <w:tcW w:w="813" w:type="dxa"/>
            <w:shd w:val="clear" w:color="auto" w:fill="auto"/>
            <w:vAlign w:val="center"/>
          </w:tcPr>
          <w:p w14:paraId="014FE14F" w14:textId="77777777" w:rsidR="00377D1B" w:rsidRPr="00114CAC"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r>
              <w:rPr>
                <w:rFonts w:ascii="GHEA Grapalat" w:eastAsia="Times New Roman" w:hAnsi="GHEA Grapalat" w:cs="Sylfaen"/>
                <w:b/>
                <w:sz w:val="14"/>
                <w:szCs w:val="14"/>
                <w:lang w:eastAsia="ru-RU"/>
              </w:rPr>
              <w:t>1</w:t>
            </w:r>
          </w:p>
        </w:tc>
        <w:tc>
          <w:tcPr>
            <w:tcW w:w="1411" w:type="dxa"/>
            <w:gridSpan w:val="3"/>
            <w:shd w:val="clear" w:color="auto" w:fill="auto"/>
            <w:vAlign w:val="center"/>
          </w:tcPr>
          <w:p w14:paraId="70835050" w14:textId="0649091B"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r>
              <w:rPr>
                <w:rFonts w:ascii="GHEA Grapalat" w:hAnsi="GHEA Grapalat" w:cs="Sylfaen"/>
                <w:sz w:val="20"/>
                <w:lang w:val="hy-AM"/>
              </w:rPr>
              <w:t>«ՎԱՆ ՏԵԽ» ՍՊԸ</w:t>
            </w:r>
          </w:p>
        </w:tc>
        <w:tc>
          <w:tcPr>
            <w:tcW w:w="2089" w:type="dxa"/>
            <w:gridSpan w:val="8"/>
            <w:shd w:val="clear" w:color="auto" w:fill="auto"/>
            <w:vAlign w:val="center"/>
          </w:tcPr>
          <w:p w14:paraId="78AD0B3D" w14:textId="4126ACDF" w:rsidR="00377D1B" w:rsidRPr="00F0276D" w:rsidRDefault="00377D1B" w:rsidP="00377D1B">
            <w:pPr>
              <w:widowControl w:val="0"/>
              <w:spacing w:before="0" w:after="0"/>
              <w:ind w:left="0" w:firstLine="0"/>
              <w:jc w:val="center"/>
              <w:rPr>
                <w:rFonts w:ascii="GHEA Grapalat" w:hAnsi="GHEA Grapalat" w:cs="Sylfaen"/>
                <w:sz w:val="16"/>
                <w:lang w:val="hy-AM"/>
              </w:rPr>
            </w:pPr>
            <w:r>
              <w:rPr>
                <w:rFonts w:ascii="GHEA Grapalat" w:hAnsi="GHEA Grapalat" w:cs="Sylfaen"/>
                <w:sz w:val="16"/>
                <w:lang w:val="hy-AM"/>
              </w:rPr>
              <w:t>ՇՄԱՆՀ-ԳՀԾՁԲ-25/3</w:t>
            </w:r>
          </w:p>
        </w:tc>
        <w:tc>
          <w:tcPr>
            <w:tcW w:w="1523" w:type="dxa"/>
            <w:gridSpan w:val="5"/>
            <w:shd w:val="clear" w:color="auto" w:fill="auto"/>
            <w:vAlign w:val="center"/>
          </w:tcPr>
          <w:p w14:paraId="21952A68" w14:textId="19812950" w:rsidR="00377D1B" w:rsidRPr="00F0276D" w:rsidRDefault="00377D1B" w:rsidP="00377D1B">
            <w:pPr>
              <w:widowControl w:val="0"/>
              <w:spacing w:before="0" w:after="0"/>
              <w:ind w:left="0" w:firstLine="0"/>
              <w:jc w:val="center"/>
              <w:rPr>
                <w:rFonts w:ascii="GHEA Grapalat" w:hAnsi="GHEA Grapalat" w:cs="Sylfaen"/>
                <w:sz w:val="16"/>
                <w:lang w:val="hy-AM"/>
              </w:rPr>
            </w:pPr>
            <w:r>
              <w:rPr>
                <w:rFonts w:ascii="GHEA Grapalat" w:hAnsi="GHEA Grapalat" w:cs="Sylfaen"/>
                <w:sz w:val="16"/>
                <w:lang w:val="hy-AM"/>
              </w:rPr>
              <w:t>11</w:t>
            </w:r>
            <w:r w:rsidRPr="00F0276D">
              <w:rPr>
                <w:rFonts w:ascii="GHEA Grapalat" w:hAnsi="GHEA Grapalat" w:cs="Sylfaen"/>
                <w:sz w:val="16"/>
                <w:lang w:val="hy-AM"/>
              </w:rPr>
              <w:t>.</w:t>
            </w:r>
            <w:r>
              <w:rPr>
                <w:rFonts w:ascii="GHEA Grapalat" w:hAnsi="GHEA Grapalat" w:cs="Sylfaen"/>
                <w:sz w:val="16"/>
                <w:lang w:val="hy-AM"/>
              </w:rPr>
              <w:t>08</w:t>
            </w:r>
            <w:r w:rsidRPr="00F0276D">
              <w:rPr>
                <w:rFonts w:ascii="GHEA Grapalat" w:hAnsi="GHEA Grapalat" w:cs="Sylfaen"/>
                <w:sz w:val="16"/>
                <w:lang w:val="hy-AM"/>
              </w:rPr>
              <w:t>.202</w:t>
            </w:r>
            <w:r>
              <w:rPr>
                <w:rFonts w:ascii="GHEA Grapalat" w:hAnsi="GHEA Grapalat" w:cs="Sylfaen"/>
                <w:sz w:val="16"/>
                <w:lang w:val="hy-AM"/>
              </w:rPr>
              <w:t>5</w:t>
            </w:r>
            <w:r w:rsidRPr="00F0276D">
              <w:rPr>
                <w:rFonts w:ascii="GHEA Grapalat" w:hAnsi="GHEA Grapalat" w:cs="Sylfaen"/>
                <w:sz w:val="16"/>
                <w:lang w:val="hy-AM"/>
              </w:rPr>
              <w:t>թ.</w:t>
            </w:r>
          </w:p>
        </w:tc>
        <w:tc>
          <w:tcPr>
            <w:tcW w:w="784" w:type="dxa"/>
            <w:gridSpan w:val="6"/>
            <w:shd w:val="clear" w:color="auto" w:fill="auto"/>
          </w:tcPr>
          <w:p w14:paraId="7288AC5F" w14:textId="33FF3F56" w:rsidR="00377D1B" w:rsidRPr="00377D1B" w:rsidRDefault="00377D1B" w:rsidP="00377D1B">
            <w:pPr>
              <w:widowControl w:val="0"/>
              <w:spacing w:before="0" w:after="0"/>
              <w:ind w:left="0" w:firstLine="0"/>
              <w:jc w:val="center"/>
              <w:rPr>
                <w:rFonts w:ascii="GHEA Grapalat" w:hAnsi="GHEA Grapalat" w:cs="Sylfaen"/>
                <w:sz w:val="10"/>
                <w:szCs w:val="10"/>
                <w:lang w:val="hy-AM"/>
              </w:rPr>
            </w:pPr>
            <w:r w:rsidRPr="00377D1B">
              <w:rPr>
                <w:rFonts w:ascii="GHEA Grapalat" w:hAnsi="GHEA Grapalat"/>
                <w:sz w:val="10"/>
                <w:szCs w:val="10"/>
                <w:lang w:val="hy-AM"/>
              </w:rPr>
              <w:t xml:space="preserve">Պայմանագիրը ուժի մեջ է մտնում շինարարական աշխատանքների գնման պայմանագիրը ուժի մեջ մտնելու օրվանից և գործում է մինչև  շինարարական աշխատանքների    ավարտը / ֆինանսական միջոցներ նախատեսվելու դեպքում,  կողմերի միջև կնքված համաձայնագրի ուժի մեջ մտնելուց  հետո </w:t>
            </w:r>
          </w:p>
        </w:tc>
        <w:tc>
          <w:tcPr>
            <w:tcW w:w="642" w:type="dxa"/>
            <w:gridSpan w:val="5"/>
            <w:shd w:val="clear" w:color="auto" w:fill="auto"/>
            <w:vAlign w:val="center"/>
          </w:tcPr>
          <w:p w14:paraId="0049BB7E" w14:textId="77777777" w:rsidR="00377D1B" w:rsidRPr="00F0276D" w:rsidRDefault="00377D1B" w:rsidP="00377D1B">
            <w:pPr>
              <w:widowControl w:val="0"/>
              <w:spacing w:before="0" w:after="0"/>
              <w:ind w:left="0" w:firstLine="0"/>
              <w:jc w:val="center"/>
              <w:rPr>
                <w:rFonts w:ascii="GHEA Grapalat" w:hAnsi="GHEA Grapalat" w:cs="Sylfaen"/>
                <w:sz w:val="16"/>
                <w:lang w:val="hy-AM"/>
              </w:rPr>
            </w:pPr>
          </w:p>
        </w:tc>
        <w:tc>
          <w:tcPr>
            <w:tcW w:w="1130" w:type="dxa"/>
            <w:gridSpan w:val="5"/>
            <w:shd w:val="clear" w:color="auto" w:fill="auto"/>
          </w:tcPr>
          <w:p w14:paraId="27AA715E" w14:textId="77777777" w:rsidR="00377D1B" w:rsidRPr="00F0276D" w:rsidRDefault="00377D1B" w:rsidP="00377D1B">
            <w:pPr>
              <w:widowControl w:val="0"/>
              <w:spacing w:before="0" w:after="0"/>
              <w:ind w:left="0" w:firstLine="0"/>
              <w:jc w:val="center"/>
              <w:rPr>
                <w:rFonts w:ascii="GHEA Grapalat" w:hAnsi="GHEA Grapalat" w:cs="Sylfaen"/>
                <w:sz w:val="16"/>
                <w:lang w:val="hy-AM"/>
              </w:rPr>
            </w:pPr>
          </w:p>
        </w:tc>
        <w:tc>
          <w:tcPr>
            <w:tcW w:w="2586" w:type="dxa"/>
            <w:gridSpan w:val="3"/>
            <w:shd w:val="clear" w:color="auto" w:fill="auto"/>
          </w:tcPr>
          <w:p w14:paraId="50CBFD83" w14:textId="77ACDDCF" w:rsidR="00377D1B" w:rsidRPr="00F0276D" w:rsidRDefault="00377D1B" w:rsidP="00377D1B">
            <w:pPr>
              <w:widowControl w:val="0"/>
              <w:spacing w:before="0" w:after="0"/>
              <w:ind w:left="0" w:firstLine="0"/>
              <w:jc w:val="center"/>
              <w:rPr>
                <w:rFonts w:ascii="GHEA Grapalat" w:hAnsi="GHEA Grapalat" w:cs="Sylfaen"/>
                <w:sz w:val="16"/>
                <w:lang w:val="hy-AM"/>
              </w:rPr>
            </w:pPr>
            <w:r>
              <w:rPr>
                <w:rFonts w:ascii="GHEA Grapalat" w:hAnsi="GHEA Grapalat" w:cs="Sylfaen"/>
                <w:sz w:val="20"/>
                <w:lang w:val="hy-AM"/>
              </w:rPr>
              <w:t>298000</w:t>
            </w:r>
          </w:p>
        </w:tc>
      </w:tr>
      <w:tr w:rsidR="00377D1B" w:rsidRPr="00377D1B" w14:paraId="2FF9C73A" w14:textId="77777777" w:rsidTr="00E738A6">
        <w:trPr>
          <w:trHeight w:val="146"/>
        </w:trPr>
        <w:tc>
          <w:tcPr>
            <w:tcW w:w="813" w:type="dxa"/>
            <w:shd w:val="clear" w:color="auto" w:fill="auto"/>
            <w:vAlign w:val="center"/>
          </w:tcPr>
          <w:p w14:paraId="3FA950F9" w14:textId="1C5CD098" w:rsidR="00377D1B" w:rsidRPr="00377D1B"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r>
              <w:rPr>
                <w:rFonts w:ascii="GHEA Grapalat" w:eastAsia="Times New Roman" w:hAnsi="GHEA Grapalat" w:cs="Sylfaen"/>
                <w:b/>
                <w:sz w:val="14"/>
                <w:szCs w:val="14"/>
                <w:lang w:val="hy-AM" w:eastAsia="ru-RU"/>
              </w:rPr>
              <w:t>2</w:t>
            </w:r>
          </w:p>
        </w:tc>
        <w:tc>
          <w:tcPr>
            <w:tcW w:w="1411" w:type="dxa"/>
            <w:gridSpan w:val="3"/>
            <w:shd w:val="clear" w:color="auto" w:fill="auto"/>
            <w:vAlign w:val="center"/>
          </w:tcPr>
          <w:p w14:paraId="5D944263" w14:textId="7FF90B5E" w:rsidR="00377D1B" w:rsidRDefault="00377D1B" w:rsidP="00377D1B">
            <w:pPr>
              <w:widowControl w:val="0"/>
              <w:spacing w:before="0" w:after="0"/>
              <w:ind w:left="0" w:firstLine="0"/>
              <w:jc w:val="center"/>
              <w:rPr>
                <w:rFonts w:ascii="GHEA Grapalat" w:hAnsi="GHEA Grapalat" w:cs="Sylfaen"/>
                <w:sz w:val="20"/>
                <w:lang w:val="hy-AM"/>
              </w:rPr>
            </w:pPr>
            <w:r>
              <w:rPr>
                <w:rFonts w:ascii="GHEA Grapalat" w:hAnsi="GHEA Grapalat" w:cs="Sylfaen"/>
                <w:sz w:val="20"/>
                <w:lang w:val="hy-AM"/>
              </w:rPr>
              <w:t>«ՎԱՆ ՏԵԽ» ՍՊԸ</w:t>
            </w:r>
          </w:p>
        </w:tc>
        <w:tc>
          <w:tcPr>
            <w:tcW w:w="2089" w:type="dxa"/>
            <w:gridSpan w:val="8"/>
            <w:shd w:val="clear" w:color="auto" w:fill="auto"/>
            <w:vAlign w:val="center"/>
          </w:tcPr>
          <w:p w14:paraId="1BC3B951" w14:textId="10361534" w:rsidR="00377D1B" w:rsidRDefault="00377D1B" w:rsidP="00377D1B">
            <w:pPr>
              <w:widowControl w:val="0"/>
              <w:spacing w:before="0" w:after="0"/>
              <w:ind w:left="0" w:firstLine="0"/>
              <w:jc w:val="center"/>
              <w:rPr>
                <w:rFonts w:ascii="GHEA Grapalat" w:hAnsi="GHEA Grapalat" w:cs="Sylfaen"/>
                <w:sz w:val="16"/>
                <w:lang w:val="hy-AM"/>
              </w:rPr>
            </w:pPr>
            <w:r>
              <w:rPr>
                <w:rFonts w:ascii="GHEA Grapalat" w:hAnsi="GHEA Grapalat" w:cs="Sylfaen"/>
                <w:sz w:val="16"/>
                <w:lang w:val="hy-AM"/>
              </w:rPr>
              <w:t>ՇՄԱՆՀ-ԳՀԾՁԲ-25/3</w:t>
            </w:r>
          </w:p>
        </w:tc>
        <w:tc>
          <w:tcPr>
            <w:tcW w:w="1523" w:type="dxa"/>
            <w:gridSpan w:val="5"/>
            <w:shd w:val="clear" w:color="auto" w:fill="auto"/>
            <w:vAlign w:val="center"/>
          </w:tcPr>
          <w:p w14:paraId="3EA91ABD" w14:textId="05D82FB4" w:rsidR="00377D1B" w:rsidRDefault="00377D1B" w:rsidP="00377D1B">
            <w:pPr>
              <w:widowControl w:val="0"/>
              <w:spacing w:before="0" w:after="0"/>
              <w:ind w:left="0" w:firstLine="0"/>
              <w:jc w:val="center"/>
              <w:rPr>
                <w:rFonts w:ascii="GHEA Grapalat" w:hAnsi="GHEA Grapalat" w:cs="Sylfaen"/>
                <w:sz w:val="16"/>
                <w:lang w:val="hy-AM"/>
              </w:rPr>
            </w:pPr>
            <w:r>
              <w:rPr>
                <w:rFonts w:ascii="GHEA Grapalat" w:hAnsi="GHEA Grapalat" w:cs="Sylfaen"/>
                <w:sz w:val="16"/>
                <w:lang w:val="hy-AM"/>
              </w:rPr>
              <w:t>11</w:t>
            </w:r>
            <w:r w:rsidRPr="00F0276D">
              <w:rPr>
                <w:rFonts w:ascii="GHEA Grapalat" w:hAnsi="GHEA Grapalat" w:cs="Sylfaen"/>
                <w:sz w:val="16"/>
                <w:lang w:val="hy-AM"/>
              </w:rPr>
              <w:t>.</w:t>
            </w:r>
            <w:r>
              <w:rPr>
                <w:rFonts w:ascii="GHEA Grapalat" w:hAnsi="GHEA Grapalat" w:cs="Sylfaen"/>
                <w:sz w:val="16"/>
                <w:lang w:val="hy-AM"/>
              </w:rPr>
              <w:t>08</w:t>
            </w:r>
            <w:r w:rsidRPr="00F0276D">
              <w:rPr>
                <w:rFonts w:ascii="GHEA Grapalat" w:hAnsi="GHEA Grapalat" w:cs="Sylfaen"/>
                <w:sz w:val="16"/>
                <w:lang w:val="hy-AM"/>
              </w:rPr>
              <w:t>.202</w:t>
            </w:r>
            <w:r>
              <w:rPr>
                <w:rFonts w:ascii="GHEA Grapalat" w:hAnsi="GHEA Grapalat" w:cs="Sylfaen"/>
                <w:sz w:val="16"/>
                <w:lang w:val="hy-AM"/>
              </w:rPr>
              <w:t>5</w:t>
            </w:r>
            <w:r w:rsidRPr="00F0276D">
              <w:rPr>
                <w:rFonts w:ascii="GHEA Grapalat" w:hAnsi="GHEA Grapalat" w:cs="Sylfaen"/>
                <w:sz w:val="16"/>
                <w:lang w:val="hy-AM"/>
              </w:rPr>
              <w:t>թ.</w:t>
            </w:r>
          </w:p>
        </w:tc>
        <w:tc>
          <w:tcPr>
            <w:tcW w:w="784" w:type="dxa"/>
            <w:gridSpan w:val="6"/>
            <w:shd w:val="clear" w:color="auto" w:fill="auto"/>
          </w:tcPr>
          <w:p w14:paraId="787394FB" w14:textId="5AA585B6" w:rsidR="00377D1B" w:rsidRPr="00377D1B" w:rsidRDefault="00377D1B" w:rsidP="00377D1B">
            <w:pPr>
              <w:widowControl w:val="0"/>
              <w:spacing w:before="0" w:after="0"/>
              <w:ind w:left="0" w:firstLine="0"/>
              <w:jc w:val="center"/>
              <w:rPr>
                <w:rFonts w:ascii="GHEA Grapalat" w:hAnsi="GHEA Grapalat"/>
                <w:sz w:val="10"/>
                <w:szCs w:val="10"/>
                <w:lang w:val="hy-AM"/>
              </w:rPr>
            </w:pPr>
            <w:r w:rsidRPr="00377D1B">
              <w:rPr>
                <w:rFonts w:ascii="GHEA Grapalat" w:hAnsi="GHEA Grapalat"/>
                <w:sz w:val="10"/>
                <w:szCs w:val="10"/>
                <w:lang w:val="hy-AM"/>
              </w:rPr>
              <w:t xml:space="preserve">Պայմանագիրը ուժի մեջ է մտնում շինարարական աշխատանքների գնման պայմանագիրը ուժի մեջ մտնելու օրվանից և գործում է մինչև  շինարարական աշխատանքների    ավարտը / ֆինանսական միջոցներ նախատեսվելու դեպքում,  կողմերի միջև կնքված համաձայնագրի ուժի մեջ մտնելուց  հետո/ </w:t>
            </w:r>
          </w:p>
        </w:tc>
        <w:tc>
          <w:tcPr>
            <w:tcW w:w="642" w:type="dxa"/>
            <w:gridSpan w:val="5"/>
            <w:shd w:val="clear" w:color="auto" w:fill="auto"/>
            <w:vAlign w:val="center"/>
          </w:tcPr>
          <w:p w14:paraId="0527569A" w14:textId="77777777" w:rsidR="00377D1B" w:rsidRPr="00F0276D" w:rsidRDefault="00377D1B" w:rsidP="00377D1B">
            <w:pPr>
              <w:widowControl w:val="0"/>
              <w:spacing w:before="0" w:after="0"/>
              <w:ind w:left="0" w:firstLine="0"/>
              <w:jc w:val="center"/>
              <w:rPr>
                <w:rFonts w:ascii="GHEA Grapalat" w:hAnsi="GHEA Grapalat" w:cs="Sylfaen"/>
                <w:sz w:val="16"/>
                <w:lang w:val="hy-AM"/>
              </w:rPr>
            </w:pPr>
          </w:p>
        </w:tc>
        <w:tc>
          <w:tcPr>
            <w:tcW w:w="1130" w:type="dxa"/>
            <w:gridSpan w:val="5"/>
            <w:shd w:val="clear" w:color="auto" w:fill="auto"/>
          </w:tcPr>
          <w:p w14:paraId="5131F755" w14:textId="77777777" w:rsidR="00377D1B" w:rsidRPr="00F0276D" w:rsidRDefault="00377D1B" w:rsidP="00377D1B">
            <w:pPr>
              <w:widowControl w:val="0"/>
              <w:spacing w:before="0" w:after="0"/>
              <w:ind w:left="0" w:firstLine="0"/>
              <w:jc w:val="center"/>
              <w:rPr>
                <w:rFonts w:ascii="GHEA Grapalat" w:hAnsi="GHEA Grapalat" w:cs="Sylfaen"/>
                <w:sz w:val="16"/>
                <w:lang w:val="hy-AM"/>
              </w:rPr>
            </w:pPr>
          </w:p>
        </w:tc>
        <w:tc>
          <w:tcPr>
            <w:tcW w:w="2586" w:type="dxa"/>
            <w:gridSpan w:val="3"/>
            <w:shd w:val="clear" w:color="auto" w:fill="auto"/>
          </w:tcPr>
          <w:p w14:paraId="04EA6A39" w14:textId="0ABE3390" w:rsidR="00377D1B" w:rsidRDefault="00377D1B" w:rsidP="00377D1B">
            <w:pPr>
              <w:widowControl w:val="0"/>
              <w:spacing w:before="0" w:after="0"/>
              <w:ind w:left="0" w:firstLine="0"/>
              <w:jc w:val="center"/>
              <w:rPr>
                <w:rFonts w:ascii="GHEA Grapalat" w:hAnsi="GHEA Grapalat" w:cs="Sylfaen"/>
                <w:sz w:val="20"/>
                <w:lang w:val="hy-AM"/>
              </w:rPr>
            </w:pPr>
            <w:r>
              <w:rPr>
                <w:rFonts w:ascii="GHEA Grapalat" w:hAnsi="GHEA Grapalat" w:cs="Sylfaen"/>
                <w:sz w:val="20"/>
                <w:lang w:val="hy-AM"/>
              </w:rPr>
              <w:t>298000</w:t>
            </w:r>
          </w:p>
        </w:tc>
      </w:tr>
      <w:tr w:rsidR="00377D1B" w:rsidRPr="0022631D" w14:paraId="3E29FE30" w14:textId="77777777" w:rsidTr="00D141FE">
        <w:trPr>
          <w:trHeight w:val="110"/>
        </w:trPr>
        <w:tc>
          <w:tcPr>
            <w:tcW w:w="813" w:type="dxa"/>
            <w:shd w:val="clear" w:color="auto" w:fill="auto"/>
            <w:vAlign w:val="center"/>
          </w:tcPr>
          <w:p w14:paraId="179CC4ED"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r w:rsidRPr="0022631D">
              <w:rPr>
                <w:rFonts w:ascii="GHEA Grapalat" w:eastAsia="Times New Roman" w:hAnsi="GHEA Grapalat" w:cs="Sylfaen"/>
                <w:b/>
                <w:sz w:val="14"/>
                <w:szCs w:val="14"/>
                <w:lang w:eastAsia="ru-RU"/>
              </w:rPr>
              <w:t>…</w:t>
            </w:r>
          </w:p>
        </w:tc>
        <w:tc>
          <w:tcPr>
            <w:tcW w:w="1411" w:type="dxa"/>
            <w:gridSpan w:val="3"/>
            <w:shd w:val="clear" w:color="auto" w:fill="auto"/>
            <w:vAlign w:val="center"/>
          </w:tcPr>
          <w:p w14:paraId="743B70F7"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2089" w:type="dxa"/>
            <w:gridSpan w:val="8"/>
            <w:shd w:val="clear" w:color="auto" w:fill="auto"/>
            <w:vAlign w:val="center"/>
          </w:tcPr>
          <w:p w14:paraId="2769AEC4"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1523" w:type="dxa"/>
            <w:gridSpan w:val="5"/>
            <w:shd w:val="clear" w:color="auto" w:fill="auto"/>
            <w:vAlign w:val="center"/>
          </w:tcPr>
          <w:p w14:paraId="1C625292"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784" w:type="dxa"/>
            <w:gridSpan w:val="6"/>
            <w:shd w:val="clear" w:color="auto" w:fill="auto"/>
            <w:vAlign w:val="center"/>
          </w:tcPr>
          <w:p w14:paraId="03067BD1"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c>
          <w:tcPr>
            <w:tcW w:w="642" w:type="dxa"/>
            <w:gridSpan w:val="5"/>
            <w:shd w:val="clear" w:color="auto" w:fill="auto"/>
            <w:vAlign w:val="center"/>
          </w:tcPr>
          <w:p w14:paraId="2AC8AD0F"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c>
          <w:tcPr>
            <w:tcW w:w="1130" w:type="dxa"/>
            <w:gridSpan w:val="5"/>
            <w:shd w:val="clear" w:color="auto" w:fill="auto"/>
            <w:vAlign w:val="center"/>
          </w:tcPr>
          <w:p w14:paraId="6FA3F1C3"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c>
          <w:tcPr>
            <w:tcW w:w="2586" w:type="dxa"/>
            <w:gridSpan w:val="3"/>
            <w:shd w:val="clear" w:color="auto" w:fill="auto"/>
            <w:vAlign w:val="center"/>
          </w:tcPr>
          <w:p w14:paraId="7F7ECA76"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r>
      <w:tr w:rsidR="00377D1B" w:rsidRPr="0022631D" w14:paraId="3C96E16E" w14:textId="77777777" w:rsidTr="00D141FE">
        <w:trPr>
          <w:trHeight w:val="150"/>
        </w:trPr>
        <w:tc>
          <w:tcPr>
            <w:tcW w:w="10978" w:type="dxa"/>
            <w:gridSpan w:val="36"/>
            <w:shd w:val="clear" w:color="auto" w:fill="auto"/>
            <w:vAlign w:val="center"/>
          </w:tcPr>
          <w:p w14:paraId="6C0951E0" w14:textId="77777777" w:rsidR="00377D1B" w:rsidRPr="0022631D" w:rsidRDefault="00377D1B" w:rsidP="00377D1B">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Ընտրված</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մասնակցի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մասնակիցների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անվանումը</w:t>
            </w:r>
            <w:proofErr w:type="spellEnd"/>
            <w:r w:rsidRPr="0022631D">
              <w:rPr>
                <w:rFonts w:ascii="GHEA Grapalat" w:eastAsia="Times New Roman" w:hAnsi="GHEA Grapalat"/>
                <w:b/>
                <w:sz w:val="14"/>
                <w:szCs w:val="14"/>
                <w:lang w:eastAsia="ru-RU"/>
              </w:rPr>
              <w:t xml:space="preserve"> և </w:t>
            </w:r>
            <w:proofErr w:type="spellStart"/>
            <w:r w:rsidRPr="0022631D">
              <w:rPr>
                <w:rFonts w:ascii="GHEA Grapalat" w:eastAsia="Times New Roman" w:hAnsi="GHEA Grapalat"/>
                <w:b/>
                <w:sz w:val="14"/>
                <w:szCs w:val="14"/>
                <w:lang w:eastAsia="ru-RU"/>
              </w:rPr>
              <w:t>հասցեն</w:t>
            </w:r>
            <w:proofErr w:type="spellEnd"/>
          </w:p>
        </w:tc>
      </w:tr>
      <w:tr w:rsidR="00377D1B" w:rsidRPr="0022631D" w14:paraId="44BEA705" w14:textId="77777777" w:rsidTr="00D141FE">
        <w:trPr>
          <w:trHeight w:val="125"/>
        </w:trPr>
        <w:tc>
          <w:tcPr>
            <w:tcW w:w="813" w:type="dxa"/>
            <w:tcBorders>
              <w:bottom w:val="single" w:sz="8" w:space="0" w:color="auto"/>
            </w:tcBorders>
            <w:shd w:val="clear" w:color="auto" w:fill="auto"/>
            <w:vAlign w:val="center"/>
          </w:tcPr>
          <w:p w14:paraId="035317E6" w14:textId="77777777" w:rsidR="00377D1B" w:rsidRPr="0022631D" w:rsidRDefault="00377D1B" w:rsidP="00377D1B">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Չափա-բաժնի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համարը</w:t>
            </w:r>
            <w:proofErr w:type="spellEnd"/>
          </w:p>
        </w:tc>
        <w:tc>
          <w:tcPr>
            <w:tcW w:w="1411" w:type="dxa"/>
            <w:gridSpan w:val="3"/>
            <w:tcBorders>
              <w:bottom w:val="single" w:sz="8" w:space="0" w:color="auto"/>
            </w:tcBorders>
            <w:shd w:val="clear" w:color="auto" w:fill="auto"/>
            <w:vAlign w:val="center"/>
          </w:tcPr>
          <w:p w14:paraId="25C88B5A"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Ընտրված</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մասնակիցը</w:t>
            </w:r>
            <w:proofErr w:type="spellEnd"/>
          </w:p>
        </w:tc>
        <w:tc>
          <w:tcPr>
            <w:tcW w:w="2919" w:type="dxa"/>
            <w:gridSpan w:val="12"/>
            <w:tcBorders>
              <w:bottom w:val="single" w:sz="8" w:space="0" w:color="auto"/>
            </w:tcBorders>
            <w:shd w:val="clear" w:color="auto" w:fill="auto"/>
            <w:vAlign w:val="center"/>
          </w:tcPr>
          <w:p w14:paraId="1996C967" w14:textId="77777777" w:rsidR="00377D1B" w:rsidRPr="0022631D" w:rsidRDefault="00377D1B" w:rsidP="00377D1B">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Հասցե</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հեռ</w:t>
            </w:r>
            <w:proofErr w:type="spellEnd"/>
            <w:r w:rsidRPr="0022631D">
              <w:rPr>
                <w:rFonts w:ascii="GHEA Grapalat" w:eastAsia="Times New Roman" w:hAnsi="GHEA Grapalat"/>
                <w:b/>
                <w:sz w:val="14"/>
                <w:szCs w:val="14"/>
                <w:lang w:eastAsia="ru-RU"/>
              </w:rPr>
              <w:t>.</w:t>
            </w:r>
          </w:p>
        </w:tc>
        <w:tc>
          <w:tcPr>
            <w:tcW w:w="1664" w:type="dxa"/>
            <w:gridSpan w:val="10"/>
            <w:tcBorders>
              <w:bottom w:val="single" w:sz="8" w:space="0" w:color="auto"/>
            </w:tcBorders>
            <w:shd w:val="clear" w:color="auto" w:fill="auto"/>
            <w:vAlign w:val="center"/>
          </w:tcPr>
          <w:p w14:paraId="48B92665" w14:textId="77777777" w:rsidR="00377D1B" w:rsidRPr="0022631D" w:rsidRDefault="00377D1B" w:rsidP="00377D1B">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Էլ</w:t>
            </w:r>
            <w:proofErr w:type="spellEnd"/>
            <w:r w:rsidRPr="0022631D">
              <w:rPr>
                <w:rFonts w:ascii="GHEA Grapalat" w:eastAsia="Times New Roman" w:hAnsi="GHEA Grapalat"/>
                <w:b/>
                <w:sz w:val="14"/>
                <w:szCs w:val="14"/>
                <w:lang w:eastAsia="ru-RU"/>
              </w:rPr>
              <w:t>.-</w:t>
            </w:r>
            <w:proofErr w:type="spellStart"/>
            <w:r w:rsidRPr="0022631D">
              <w:rPr>
                <w:rFonts w:ascii="GHEA Grapalat" w:eastAsia="Times New Roman" w:hAnsi="GHEA Grapalat"/>
                <w:b/>
                <w:sz w:val="14"/>
                <w:szCs w:val="14"/>
                <w:lang w:eastAsia="ru-RU"/>
              </w:rPr>
              <w:t>փոստ</w:t>
            </w:r>
            <w:proofErr w:type="spellEnd"/>
          </w:p>
        </w:tc>
        <w:tc>
          <w:tcPr>
            <w:tcW w:w="1550" w:type="dxa"/>
            <w:gridSpan w:val="6"/>
            <w:tcBorders>
              <w:bottom w:val="single" w:sz="8" w:space="0" w:color="auto"/>
            </w:tcBorders>
            <w:shd w:val="clear" w:color="auto" w:fill="auto"/>
            <w:vAlign w:val="center"/>
          </w:tcPr>
          <w:p w14:paraId="0202D074" w14:textId="77777777" w:rsidR="00377D1B" w:rsidRPr="0022631D" w:rsidRDefault="00377D1B" w:rsidP="00377D1B">
            <w:pPr>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Բանկային</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հաշիվը</w:t>
            </w:r>
            <w:proofErr w:type="spellEnd"/>
          </w:p>
        </w:tc>
        <w:tc>
          <w:tcPr>
            <w:tcW w:w="2621" w:type="dxa"/>
            <w:gridSpan w:val="4"/>
            <w:tcBorders>
              <w:bottom w:val="single" w:sz="8" w:space="0" w:color="auto"/>
            </w:tcBorders>
            <w:shd w:val="clear" w:color="auto" w:fill="auto"/>
            <w:vAlign w:val="center"/>
          </w:tcPr>
          <w:p w14:paraId="4103AADD" w14:textId="77777777" w:rsidR="00377D1B" w:rsidRPr="0022631D" w:rsidRDefault="00377D1B" w:rsidP="00377D1B">
            <w:pPr>
              <w:tabs>
                <w:tab w:val="left" w:pos="1248"/>
              </w:tabs>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b/>
                <w:sz w:val="14"/>
                <w:szCs w:val="14"/>
                <w:lang w:eastAsia="ru-RU"/>
              </w:rPr>
              <w:t>ՀՎՀՀ</w:t>
            </w:r>
            <w:r w:rsidRPr="0022631D">
              <w:rPr>
                <w:rFonts w:ascii="GHEA Grapalat" w:eastAsia="Times New Roman" w:hAnsi="GHEA Grapalat"/>
                <w:b/>
                <w:sz w:val="14"/>
                <w:szCs w:val="14"/>
                <w:vertAlign w:val="superscript"/>
                <w:lang w:val="hy-AM" w:eastAsia="ru-RU"/>
              </w:rPr>
              <w:footnoteReference w:id="7"/>
            </w:r>
            <w:r w:rsidRPr="0022631D">
              <w:rPr>
                <w:rFonts w:ascii="GHEA Grapalat" w:eastAsia="Times New Roman" w:hAnsi="GHEA Grapalat"/>
                <w:b/>
                <w:sz w:val="14"/>
                <w:szCs w:val="14"/>
                <w:lang w:eastAsia="ru-RU"/>
              </w:rPr>
              <w:t xml:space="preserve"> / </w:t>
            </w:r>
            <w:proofErr w:type="spellStart"/>
            <w:r w:rsidRPr="0022631D">
              <w:rPr>
                <w:rFonts w:ascii="GHEA Grapalat" w:eastAsia="Times New Roman" w:hAnsi="GHEA Grapalat"/>
                <w:b/>
                <w:sz w:val="14"/>
                <w:szCs w:val="14"/>
                <w:lang w:eastAsia="ru-RU"/>
              </w:rPr>
              <w:t>Անձնագրի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համարը</w:t>
            </w:r>
            <w:proofErr w:type="spellEnd"/>
            <w:r w:rsidRPr="0022631D">
              <w:rPr>
                <w:rFonts w:ascii="GHEA Grapalat" w:eastAsia="Times New Roman" w:hAnsi="GHEA Grapalat"/>
                <w:b/>
                <w:sz w:val="14"/>
                <w:szCs w:val="14"/>
                <w:lang w:eastAsia="ru-RU"/>
              </w:rPr>
              <w:t xml:space="preserve"> և </w:t>
            </w:r>
            <w:proofErr w:type="spellStart"/>
            <w:r w:rsidRPr="0022631D">
              <w:rPr>
                <w:rFonts w:ascii="GHEA Grapalat" w:eastAsia="Times New Roman" w:hAnsi="GHEA Grapalat"/>
                <w:b/>
                <w:sz w:val="14"/>
                <w:szCs w:val="14"/>
                <w:lang w:eastAsia="ru-RU"/>
              </w:rPr>
              <w:t>սերիան</w:t>
            </w:r>
            <w:proofErr w:type="spellEnd"/>
          </w:p>
        </w:tc>
      </w:tr>
      <w:tr w:rsidR="00A04052" w:rsidRPr="0022631D" w14:paraId="5E4A820E" w14:textId="77777777" w:rsidTr="00D141FE">
        <w:trPr>
          <w:trHeight w:val="155"/>
        </w:trPr>
        <w:tc>
          <w:tcPr>
            <w:tcW w:w="813" w:type="dxa"/>
            <w:tcBorders>
              <w:bottom w:val="single" w:sz="8" w:space="0" w:color="auto"/>
            </w:tcBorders>
            <w:shd w:val="clear" w:color="auto" w:fill="auto"/>
            <w:vAlign w:val="center"/>
          </w:tcPr>
          <w:p w14:paraId="611A4747" w14:textId="77777777" w:rsidR="00A04052" w:rsidRPr="0022631D" w:rsidRDefault="00A04052" w:rsidP="00A04052">
            <w:pPr>
              <w:widowControl w:val="0"/>
              <w:spacing w:before="0" w:after="0"/>
              <w:ind w:left="0" w:firstLine="0"/>
              <w:jc w:val="center"/>
              <w:rPr>
                <w:rFonts w:ascii="GHEA Grapalat" w:eastAsia="Times New Roman" w:hAnsi="GHEA Grapalat"/>
                <w:b/>
                <w:sz w:val="14"/>
                <w:szCs w:val="14"/>
                <w:lang w:val="hy-AM" w:eastAsia="ru-RU"/>
              </w:rPr>
            </w:pPr>
            <w:r>
              <w:rPr>
                <w:rFonts w:ascii="GHEA Grapalat" w:eastAsia="Times New Roman" w:hAnsi="GHEA Grapalat" w:cs="Sylfaen"/>
                <w:b/>
                <w:sz w:val="14"/>
                <w:szCs w:val="14"/>
                <w:lang w:eastAsia="ru-RU"/>
              </w:rPr>
              <w:t>1</w:t>
            </w:r>
          </w:p>
        </w:tc>
        <w:tc>
          <w:tcPr>
            <w:tcW w:w="1411" w:type="dxa"/>
            <w:gridSpan w:val="3"/>
            <w:tcBorders>
              <w:bottom w:val="single" w:sz="8" w:space="0" w:color="auto"/>
            </w:tcBorders>
            <w:shd w:val="clear" w:color="auto" w:fill="auto"/>
            <w:vAlign w:val="center"/>
          </w:tcPr>
          <w:p w14:paraId="482D4E2D" w14:textId="1807BD38" w:rsidR="00A04052" w:rsidRPr="0022631D" w:rsidRDefault="00A04052" w:rsidP="00A04052">
            <w:pPr>
              <w:widowControl w:val="0"/>
              <w:spacing w:before="0" w:after="0"/>
              <w:ind w:left="0" w:firstLine="0"/>
              <w:jc w:val="center"/>
              <w:rPr>
                <w:rFonts w:ascii="GHEA Grapalat" w:eastAsia="Times New Roman" w:hAnsi="GHEA Grapalat"/>
                <w:b/>
                <w:sz w:val="14"/>
                <w:szCs w:val="14"/>
                <w:lang w:val="hy-AM" w:eastAsia="ru-RU"/>
              </w:rPr>
            </w:pPr>
            <w:bookmarkStart w:id="0" w:name="_Hlk204080186"/>
            <w:r>
              <w:rPr>
                <w:rFonts w:ascii="GHEA Grapalat" w:hAnsi="GHEA Grapalat" w:cs="Sylfaen"/>
                <w:sz w:val="20"/>
                <w:lang w:val="hy-AM"/>
              </w:rPr>
              <w:t>«Վանտեխ» ՍՊԸ</w:t>
            </w:r>
            <w:bookmarkEnd w:id="0"/>
          </w:p>
        </w:tc>
        <w:tc>
          <w:tcPr>
            <w:tcW w:w="2919" w:type="dxa"/>
            <w:gridSpan w:val="12"/>
            <w:tcBorders>
              <w:bottom w:val="single" w:sz="8" w:space="0" w:color="auto"/>
            </w:tcBorders>
            <w:shd w:val="clear" w:color="auto" w:fill="auto"/>
            <w:vAlign w:val="center"/>
          </w:tcPr>
          <w:p w14:paraId="0D1CF6F5" w14:textId="48BB1D02" w:rsidR="00A04052" w:rsidRPr="00CB53A6" w:rsidRDefault="00A04052" w:rsidP="00A04052">
            <w:pPr>
              <w:widowControl w:val="0"/>
              <w:spacing w:before="0" w:after="0"/>
              <w:ind w:left="0" w:firstLine="0"/>
              <w:jc w:val="center"/>
              <w:rPr>
                <w:rFonts w:ascii="GHEA Grapalat" w:hAnsi="GHEA Grapalat" w:cs="Sylfaen"/>
                <w:sz w:val="16"/>
                <w:szCs w:val="16"/>
                <w:lang w:val="hy-AM"/>
              </w:rPr>
            </w:pPr>
            <w:r>
              <w:rPr>
                <w:rFonts w:ascii="GHEA Grapalat" w:hAnsi="GHEA Grapalat" w:cs="Sylfaen"/>
                <w:sz w:val="20"/>
                <w:lang w:val="hy-AM"/>
              </w:rPr>
              <w:t>ՀՀ Արարատի մարզ, ք. Արտաշատ</w:t>
            </w:r>
            <w:r w:rsidRPr="00CB53A6">
              <w:rPr>
                <w:rFonts w:ascii="GHEA Grapalat" w:hAnsi="GHEA Grapalat" w:cs="Sylfaen"/>
                <w:sz w:val="20"/>
                <w:lang w:val="hy-AM"/>
              </w:rPr>
              <w:t>,</w:t>
            </w:r>
            <w:r>
              <w:rPr>
                <w:rFonts w:ascii="GHEA Grapalat" w:hAnsi="GHEA Grapalat" w:cs="Sylfaen"/>
                <w:sz w:val="20"/>
                <w:lang w:val="hy-AM"/>
              </w:rPr>
              <w:t xml:space="preserve"> </w:t>
            </w:r>
            <w:r>
              <w:rPr>
                <w:rFonts w:ascii="GHEA Grapalat" w:hAnsi="GHEA Grapalat" w:cs="Sylfaen"/>
                <w:sz w:val="20"/>
                <w:lang w:val="hy-AM"/>
              </w:rPr>
              <w:t>093746356</w:t>
            </w:r>
          </w:p>
        </w:tc>
        <w:tc>
          <w:tcPr>
            <w:tcW w:w="1664" w:type="dxa"/>
            <w:gridSpan w:val="10"/>
            <w:tcBorders>
              <w:bottom w:val="single" w:sz="8" w:space="0" w:color="auto"/>
            </w:tcBorders>
            <w:shd w:val="clear" w:color="auto" w:fill="auto"/>
            <w:vAlign w:val="center"/>
          </w:tcPr>
          <w:p w14:paraId="2B3AC9FB" w14:textId="00D91E63" w:rsidR="00A04052" w:rsidRPr="00504DBB" w:rsidRDefault="00A04052" w:rsidP="00A04052">
            <w:pPr>
              <w:widowControl w:val="0"/>
              <w:spacing w:before="0" w:after="0"/>
              <w:ind w:left="0" w:firstLine="0"/>
              <w:jc w:val="center"/>
              <w:rPr>
                <w:rFonts w:ascii="GHEA Grapalat" w:hAnsi="GHEA Grapalat" w:cs="Sylfaen"/>
                <w:sz w:val="16"/>
                <w:szCs w:val="16"/>
                <w:lang w:val="ru-RU"/>
              </w:rPr>
            </w:pPr>
            <w:r>
              <w:rPr>
                <w:rFonts w:ascii="GHEA Grapalat" w:hAnsi="GHEA Grapalat" w:cs="Sylfaen"/>
                <w:sz w:val="20"/>
              </w:rPr>
              <w:t>vanik.harutyunyan.45@mail.ru</w:t>
            </w:r>
          </w:p>
        </w:tc>
        <w:tc>
          <w:tcPr>
            <w:tcW w:w="1550" w:type="dxa"/>
            <w:gridSpan w:val="6"/>
            <w:tcBorders>
              <w:bottom w:val="single" w:sz="8" w:space="0" w:color="auto"/>
            </w:tcBorders>
            <w:shd w:val="clear" w:color="auto" w:fill="auto"/>
            <w:vAlign w:val="center"/>
          </w:tcPr>
          <w:p w14:paraId="096365C6" w14:textId="7C2904CD" w:rsidR="00A04052" w:rsidRPr="00A04052" w:rsidRDefault="00A04052" w:rsidP="00A04052">
            <w:pPr>
              <w:widowControl w:val="0"/>
              <w:spacing w:before="0" w:after="0"/>
              <w:ind w:left="0" w:firstLine="0"/>
              <w:jc w:val="center"/>
              <w:rPr>
                <w:rFonts w:ascii="GHEA Grapalat" w:hAnsi="GHEA Grapalat" w:cs="Sylfaen"/>
                <w:sz w:val="16"/>
                <w:szCs w:val="16"/>
                <w:lang w:val="hy-AM"/>
              </w:rPr>
            </w:pPr>
            <w:r>
              <w:rPr>
                <w:rFonts w:ascii="GHEA Grapalat" w:hAnsi="GHEA Grapalat" w:cs="Sylfaen"/>
                <w:sz w:val="16"/>
                <w:szCs w:val="16"/>
                <w:lang w:val="hy-AM"/>
              </w:rPr>
              <w:t>220013335835000</w:t>
            </w:r>
          </w:p>
        </w:tc>
        <w:tc>
          <w:tcPr>
            <w:tcW w:w="2621" w:type="dxa"/>
            <w:gridSpan w:val="4"/>
            <w:tcBorders>
              <w:bottom w:val="single" w:sz="8" w:space="0" w:color="auto"/>
            </w:tcBorders>
            <w:shd w:val="clear" w:color="auto" w:fill="auto"/>
            <w:vAlign w:val="center"/>
          </w:tcPr>
          <w:p w14:paraId="45440A43" w14:textId="59B64197" w:rsidR="00A04052" w:rsidRPr="00E81CD3" w:rsidRDefault="00A04052" w:rsidP="00A04052">
            <w:pPr>
              <w:widowControl w:val="0"/>
              <w:spacing w:before="0" w:after="0"/>
              <w:ind w:left="0" w:firstLine="0"/>
              <w:jc w:val="center"/>
              <w:rPr>
                <w:rFonts w:ascii="GHEA Grapalat" w:hAnsi="GHEA Grapalat" w:cs="Sylfaen"/>
                <w:sz w:val="16"/>
                <w:szCs w:val="16"/>
                <w:lang w:val="hy-AM"/>
              </w:rPr>
            </w:pPr>
            <w:r>
              <w:rPr>
                <w:rFonts w:ascii="GHEA Grapalat" w:hAnsi="GHEA Grapalat" w:cs="Sylfaen"/>
                <w:sz w:val="20"/>
                <w:lang w:val="hy-AM"/>
              </w:rPr>
              <w:t>04244024</w:t>
            </w:r>
          </w:p>
        </w:tc>
      </w:tr>
      <w:tr w:rsidR="00377D1B" w:rsidRPr="0022631D" w14:paraId="53E5BCED" w14:textId="77777777" w:rsidTr="00D141FE">
        <w:trPr>
          <w:trHeight w:val="40"/>
        </w:trPr>
        <w:tc>
          <w:tcPr>
            <w:tcW w:w="813" w:type="dxa"/>
            <w:tcBorders>
              <w:bottom w:val="single" w:sz="8" w:space="0" w:color="auto"/>
            </w:tcBorders>
            <w:shd w:val="clear" w:color="auto" w:fill="auto"/>
            <w:vAlign w:val="center"/>
          </w:tcPr>
          <w:p w14:paraId="6B6C4B7E"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r w:rsidRPr="0022631D">
              <w:rPr>
                <w:rFonts w:ascii="GHEA Grapalat" w:eastAsia="Times New Roman" w:hAnsi="GHEA Grapalat"/>
                <w:b/>
                <w:sz w:val="14"/>
                <w:szCs w:val="14"/>
                <w:lang w:val="hy-AM" w:eastAsia="ru-RU"/>
              </w:rPr>
              <w:t>…</w:t>
            </w:r>
          </w:p>
        </w:tc>
        <w:tc>
          <w:tcPr>
            <w:tcW w:w="1411" w:type="dxa"/>
            <w:gridSpan w:val="3"/>
            <w:tcBorders>
              <w:bottom w:val="single" w:sz="8" w:space="0" w:color="auto"/>
            </w:tcBorders>
            <w:shd w:val="clear" w:color="auto" w:fill="auto"/>
            <w:vAlign w:val="center"/>
          </w:tcPr>
          <w:p w14:paraId="34991D01"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2919" w:type="dxa"/>
            <w:gridSpan w:val="12"/>
            <w:tcBorders>
              <w:bottom w:val="single" w:sz="8" w:space="0" w:color="auto"/>
            </w:tcBorders>
            <w:shd w:val="clear" w:color="auto" w:fill="auto"/>
            <w:vAlign w:val="center"/>
          </w:tcPr>
          <w:p w14:paraId="70FA8F7E"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1664" w:type="dxa"/>
            <w:gridSpan w:val="10"/>
            <w:tcBorders>
              <w:bottom w:val="single" w:sz="8" w:space="0" w:color="auto"/>
            </w:tcBorders>
            <w:shd w:val="clear" w:color="auto" w:fill="auto"/>
            <w:vAlign w:val="center"/>
          </w:tcPr>
          <w:p w14:paraId="575FD6B3"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1550" w:type="dxa"/>
            <w:gridSpan w:val="6"/>
            <w:tcBorders>
              <w:bottom w:val="single" w:sz="8" w:space="0" w:color="auto"/>
            </w:tcBorders>
            <w:shd w:val="clear" w:color="auto" w:fill="auto"/>
            <w:vAlign w:val="center"/>
          </w:tcPr>
          <w:p w14:paraId="12BC69AC"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c>
          <w:tcPr>
            <w:tcW w:w="2621" w:type="dxa"/>
            <w:gridSpan w:val="4"/>
            <w:tcBorders>
              <w:bottom w:val="single" w:sz="8" w:space="0" w:color="auto"/>
            </w:tcBorders>
            <w:shd w:val="clear" w:color="auto" w:fill="auto"/>
            <w:vAlign w:val="center"/>
          </w:tcPr>
          <w:p w14:paraId="612E9A63" w14:textId="77777777" w:rsidR="00377D1B" w:rsidRPr="0022631D" w:rsidRDefault="00377D1B" w:rsidP="00377D1B">
            <w:pPr>
              <w:widowControl w:val="0"/>
              <w:spacing w:before="0" w:after="0"/>
              <w:ind w:left="0" w:firstLine="0"/>
              <w:jc w:val="center"/>
              <w:rPr>
                <w:rFonts w:ascii="GHEA Grapalat" w:eastAsia="Times New Roman" w:hAnsi="GHEA Grapalat"/>
                <w:b/>
                <w:sz w:val="14"/>
                <w:szCs w:val="14"/>
                <w:lang w:val="hy-AM" w:eastAsia="ru-RU"/>
              </w:rPr>
            </w:pPr>
          </w:p>
        </w:tc>
      </w:tr>
      <w:tr w:rsidR="00377D1B" w:rsidRPr="0022631D" w14:paraId="6BD96A09" w14:textId="77777777" w:rsidTr="00D141FE">
        <w:trPr>
          <w:trHeight w:val="288"/>
        </w:trPr>
        <w:tc>
          <w:tcPr>
            <w:tcW w:w="10978" w:type="dxa"/>
            <w:gridSpan w:val="36"/>
            <w:shd w:val="clear" w:color="auto" w:fill="99CCFF"/>
            <w:vAlign w:val="center"/>
          </w:tcPr>
          <w:p w14:paraId="2F8DBEB1"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r>
      <w:tr w:rsidR="00377D1B" w:rsidRPr="0022631D" w14:paraId="546A6496" w14:textId="77777777" w:rsidTr="00D141FE">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trPr>
        <w:tc>
          <w:tcPr>
            <w:tcW w:w="2543" w:type="dxa"/>
            <w:gridSpan w:val="7"/>
            <w:tcBorders>
              <w:top w:val="single" w:sz="8" w:space="0" w:color="auto"/>
              <w:left w:val="single" w:sz="8" w:space="0" w:color="auto"/>
              <w:bottom w:val="single" w:sz="8" w:space="0" w:color="auto"/>
              <w:right w:val="single" w:sz="8" w:space="0" w:color="auto"/>
            </w:tcBorders>
            <w:shd w:val="clear" w:color="auto" w:fill="auto"/>
            <w:vAlign w:val="center"/>
          </w:tcPr>
          <w:p w14:paraId="0EC5BE07" w14:textId="77777777" w:rsidR="00377D1B" w:rsidRPr="0022631D" w:rsidRDefault="00377D1B" w:rsidP="00377D1B">
            <w:pPr>
              <w:spacing w:before="0" w:after="0"/>
              <w:ind w:left="0" w:firstLine="0"/>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Այլ</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տեղեկություններ</w:t>
            </w:r>
            <w:proofErr w:type="spellEnd"/>
          </w:p>
        </w:tc>
        <w:tc>
          <w:tcPr>
            <w:tcW w:w="8435" w:type="dxa"/>
            <w:gridSpan w:val="29"/>
            <w:tcBorders>
              <w:top w:val="single" w:sz="8" w:space="0" w:color="auto"/>
              <w:left w:val="single" w:sz="8" w:space="0" w:color="auto"/>
              <w:bottom w:val="single" w:sz="8" w:space="0" w:color="auto"/>
              <w:right w:val="single" w:sz="8" w:space="0" w:color="auto"/>
            </w:tcBorders>
            <w:shd w:val="clear" w:color="auto" w:fill="auto"/>
            <w:vAlign w:val="center"/>
          </w:tcPr>
          <w:p w14:paraId="5317D59A" w14:textId="77777777" w:rsidR="00377D1B" w:rsidRPr="0022631D" w:rsidRDefault="00377D1B" w:rsidP="00377D1B">
            <w:pPr>
              <w:spacing w:before="0" w:after="0"/>
              <w:ind w:left="0" w:firstLine="0"/>
              <w:rPr>
                <w:rFonts w:ascii="GHEA Grapalat" w:eastAsia="Times New Roman" w:hAnsi="GHEA Grapalat"/>
                <w:b/>
                <w:sz w:val="14"/>
                <w:szCs w:val="14"/>
                <w:lang w:val="hy-AM" w:eastAsia="ru-RU"/>
              </w:rPr>
            </w:pPr>
            <w:r w:rsidRPr="0022631D">
              <w:rPr>
                <w:rFonts w:ascii="GHEA Grapalat" w:eastAsia="Times New Roman" w:hAnsi="GHEA Grapalat"/>
                <w:b/>
                <w:sz w:val="14"/>
                <w:szCs w:val="14"/>
                <w:lang w:val="hy-AM" w:eastAsia="ru-RU"/>
              </w:rPr>
              <w:t xml:space="preserve">Ծանոթություն` </w:t>
            </w:r>
            <w:r w:rsidRPr="0022631D">
              <w:rPr>
                <w:rFonts w:ascii="GHEA Grapalat" w:eastAsia="Times New Roman" w:hAnsi="GHEA Grapalat"/>
                <w:sz w:val="14"/>
                <w:szCs w:val="14"/>
                <w:lang w:val="hy-AM" w:eastAsia="ru-RU"/>
              </w:rPr>
              <w:t>Որևէ չափաբաժնի չկայացման դեպքում պատվիրատուն պարտավոր է լրացնել տեղեկություններ չկայացման վերաբերյալ</w:t>
            </w:r>
            <w:r w:rsidRPr="0022631D">
              <w:rPr>
                <w:rFonts w:ascii="GHEA Grapalat" w:eastAsia="Times New Roman" w:hAnsi="GHEA Grapalat" w:cs="Arial Armenian"/>
                <w:sz w:val="14"/>
                <w:szCs w:val="14"/>
                <w:lang w:val="hy-AM" w:eastAsia="ru-RU"/>
              </w:rPr>
              <w:t>։</w:t>
            </w:r>
          </w:p>
        </w:tc>
      </w:tr>
      <w:tr w:rsidR="00377D1B" w:rsidRPr="0022631D" w14:paraId="28782BE0" w14:textId="77777777" w:rsidTr="00D141FE">
        <w:trPr>
          <w:trHeight w:val="288"/>
        </w:trPr>
        <w:tc>
          <w:tcPr>
            <w:tcW w:w="10978" w:type="dxa"/>
            <w:gridSpan w:val="36"/>
            <w:shd w:val="clear" w:color="auto" w:fill="99CCFF"/>
            <w:vAlign w:val="center"/>
          </w:tcPr>
          <w:p w14:paraId="10A1C110"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r>
      <w:tr w:rsidR="00377D1B" w:rsidRPr="00E56328" w14:paraId="2E093C37" w14:textId="77777777" w:rsidTr="00D141FE">
        <w:trPr>
          <w:trHeight w:val="288"/>
        </w:trPr>
        <w:tc>
          <w:tcPr>
            <w:tcW w:w="10978" w:type="dxa"/>
            <w:gridSpan w:val="36"/>
            <w:shd w:val="clear" w:color="auto" w:fill="auto"/>
            <w:vAlign w:val="center"/>
          </w:tcPr>
          <w:p w14:paraId="2537F888" w14:textId="77777777" w:rsidR="00377D1B" w:rsidRPr="00E4188B" w:rsidRDefault="00377D1B" w:rsidP="00377D1B">
            <w:pPr>
              <w:widowControl w:val="0"/>
              <w:spacing w:before="0" w:after="0"/>
              <w:ind w:left="0" w:firstLine="0"/>
              <w:jc w:val="both"/>
              <w:rPr>
                <w:rFonts w:ascii="GHEA Grapalat" w:eastAsia="Times New Roman" w:hAnsi="GHEA Grapalat"/>
                <w:b/>
                <w:sz w:val="14"/>
                <w:szCs w:val="14"/>
                <w:lang w:eastAsia="ru-RU"/>
              </w:rPr>
            </w:pPr>
            <w:proofErr w:type="spellStart"/>
            <w:r w:rsidRPr="00E4188B">
              <w:rPr>
                <w:rFonts w:ascii="GHEA Grapalat" w:eastAsia="Times New Roman" w:hAnsi="GHEA Grapalat"/>
                <w:b/>
                <w:sz w:val="14"/>
                <w:szCs w:val="14"/>
                <w:lang w:eastAsia="ru-RU"/>
              </w:rPr>
              <w:t>Ինչպես</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սույն</w:t>
            </w:r>
            <w:proofErr w:type="spellEnd"/>
            <w:r w:rsidRPr="00E4188B">
              <w:rPr>
                <w:rFonts w:ascii="GHEA Grapalat" w:eastAsia="Times New Roman" w:hAnsi="GHEA Grapalat"/>
                <w:b/>
                <w:sz w:val="14"/>
                <w:szCs w:val="14"/>
                <w:lang w:eastAsia="ru-RU"/>
              </w:rPr>
              <w:t xml:space="preserve"> </w:t>
            </w:r>
            <w:proofErr w:type="spellStart"/>
            <w:r>
              <w:rPr>
                <w:rFonts w:ascii="GHEA Grapalat" w:eastAsia="Times New Roman" w:hAnsi="GHEA Grapalat"/>
                <w:b/>
                <w:sz w:val="14"/>
                <w:szCs w:val="14"/>
                <w:lang w:eastAsia="ru-RU"/>
              </w:rPr>
              <w:t>ընթացակարգի</w:t>
            </w:r>
            <w:proofErr w:type="spellEnd"/>
            <w:r>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տվյալ</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չափաբաժնի</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մասով</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հայտ</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ներկայացրած</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մասնակիցները</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այնպես</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էլ</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Հայաստանի</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Հանրապետությունում</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պետական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գրանցում</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ստացած</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հասարակական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կազմակերպությունները</w:t>
            </w:r>
            <w:proofErr w:type="spellEnd"/>
            <w:r w:rsidRPr="00E4188B">
              <w:rPr>
                <w:rFonts w:ascii="GHEA Grapalat" w:eastAsia="Times New Roman" w:hAnsi="GHEA Grapalat"/>
                <w:b/>
                <w:sz w:val="14"/>
                <w:szCs w:val="14"/>
                <w:lang w:eastAsia="ru-RU"/>
              </w:rPr>
              <w:t xml:space="preserve"> և </w:t>
            </w:r>
            <w:proofErr w:type="spellStart"/>
            <w:r w:rsidRPr="00E4188B">
              <w:rPr>
                <w:rFonts w:ascii="GHEA Grapalat" w:eastAsia="Times New Roman" w:hAnsi="GHEA Grapalat"/>
                <w:b/>
                <w:sz w:val="14"/>
                <w:szCs w:val="14"/>
                <w:lang w:eastAsia="ru-RU"/>
              </w:rPr>
              <w:t>լրատվական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գործունեություն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իրականացնող</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անձինք</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կարող</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են</w:t>
            </w:r>
            <w:proofErr w:type="spellEnd"/>
            <w:r w:rsidRPr="00E4188B">
              <w:rPr>
                <w:rFonts w:ascii="GHEA Grapalat" w:eastAsia="Times New Roman" w:hAnsi="GHEA Grapalat"/>
                <w:b/>
                <w:sz w:val="14"/>
                <w:szCs w:val="14"/>
                <w:lang w:eastAsia="ru-RU"/>
              </w:rPr>
              <w:t xml:space="preserve"> </w:t>
            </w:r>
            <w:proofErr w:type="spellStart"/>
            <w:r>
              <w:rPr>
                <w:rFonts w:ascii="GHEA Grapalat" w:eastAsia="Times New Roman" w:hAnsi="GHEA Grapalat"/>
                <w:b/>
                <w:sz w:val="14"/>
                <w:szCs w:val="14"/>
                <w:lang w:eastAsia="ru-RU"/>
              </w:rPr>
              <w:t>ընթացակարգը</w:t>
            </w:r>
            <w:proofErr w:type="spellEnd"/>
            <w:r>
              <w:rPr>
                <w:rFonts w:ascii="GHEA Grapalat" w:eastAsia="Times New Roman" w:hAnsi="GHEA Grapalat"/>
                <w:b/>
                <w:sz w:val="14"/>
                <w:szCs w:val="14"/>
                <w:lang w:eastAsia="ru-RU"/>
              </w:rPr>
              <w:t xml:space="preserve"> </w:t>
            </w:r>
            <w:proofErr w:type="spellStart"/>
            <w:r>
              <w:rPr>
                <w:rFonts w:ascii="GHEA Grapalat" w:eastAsia="Times New Roman" w:hAnsi="GHEA Grapalat"/>
                <w:b/>
                <w:sz w:val="14"/>
                <w:szCs w:val="14"/>
                <w:lang w:eastAsia="ru-RU"/>
              </w:rPr>
              <w:t>կազմակերպած</w:t>
            </w:r>
            <w:proofErr w:type="spellEnd"/>
            <w:r>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պատվիրատուին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ներկայացնել</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կնքված</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պայմանագրի</w:t>
            </w:r>
            <w:proofErr w:type="spellEnd"/>
            <w:r w:rsidRPr="00E4188B">
              <w:rPr>
                <w:rFonts w:ascii="GHEA Grapalat" w:eastAsia="Times New Roman" w:hAnsi="GHEA Grapalat"/>
                <w:b/>
                <w:sz w:val="14"/>
                <w:szCs w:val="14"/>
                <w:lang w:eastAsia="ru-RU"/>
              </w:rPr>
              <w:t xml:space="preserve"> </w:t>
            </w:r>
            <w:proofErr w:type="spellStart"/>
            <w:r>
              <w:rPr>
                <w:rFonts w:ascii="GHEA Grapalat" w:eastAsia="Times New Roman" w:hAnsi="GHEA Grapalat"/>
                <w:b/>
                <w:sz w:val="14"/>
                <w:szCs w:val="14"/>
                <w:lang w:eastAsia="ru-RU"/>
              </w:rPr>
              <w:t>տվյալ</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չափաբաժնի</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արդյունքի</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ընդունման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գործընթացին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պատասխանատու</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ստորաբաժանման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հետ</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համատեղ</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մասնակցելու</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գրավոր</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պահանջ</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սույն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հայտարարությունը</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հրապարակվելուց</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հետո</w:t>
            </w:r>
            <w:proofErr w:type="spellEnd"/>
            <w:r>
              <w:rPr>
                <w:rFonts w:ascii="GHEA Grapalat" w:eastAsia="Times New Roman" w:hAnsi="GHEA Grapalat"/>
                <w:b/>
                <w:sz w:val="14"/>
                <w:szCs w:val="14"/>
                <w:lang w:eastAsia="ru-RU"/>
              </w:rPr>
              <w:t xml:space="preserve"> </w:t>
            </w:r>
            <w:r>
              <w:rPr>
                <w:rFonts w:ascii="GHEA Grapalat" w:eastAsia="Times New Roman" w:hAnsi="GHEA Grapalat"/>
                <w:b/>
                <w:sz w:val="14"/>
                <w:szCs w:val="14"/>
                <w:lang w:val="hy-AM" w:eastAsia="ru-RU"/>
              </w:rPr>
              <w:t>5</w:t>
            </w:r>
            <w:r>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օրացուցային</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օրվա</w:t>
            </w:r>
            <w:proofErr w:type="spellEnd"/>
            <w:r w:rsidRPr="00E4188B">
              <w:rPr>
                <w:rFonts w:ascii="GHEA Grapalat" w:eastAsia="Times New Roman" w:hAnsi="GHEA Grapalat"/>
                <w:b/>
                <w:sz w:val="14"/>
                <w:szCs w:val="14"/>
                <w:lang w:eastAsia="ru-RU"/>
              </w:rPr>
              <w:t xml:space="preserve"> </w:t>
            </w:r>
            <w:proofErr w:type="spellStart"/>
            <w:r w:rsidRPr="00E4188B">
              <w:rPr>
                <w:rFonts w:ascii="GHEA Grapalat" w:eastAsia="Times New Roman" w:hAnsi="GHEA Grapalat"/>
                <w:b/>
                <w:sz w:val="14"/>
                <w:szCs w:val="14"/>
                <w:lang w:eastAsia="ru-RU"/>
              </w:rPr>
              <w:t>ընթացքում</w:t>
            </w:r>
            <w:proofErr w:type="spellEnd"/>
            <w:r w:rsidRPr="00E4188B">
              <w:rPr>
                <w:rFonts w:ascii="GHEA Grapalat" w:eastAsia="Times New Roman" w:hAnsi="GHEA Grapalat"/>
                <w:b/>
                <w:sz w:val="14"/>
                <w:szCs w:val="14"/>
                <w:lang w:eastAsia="ru-RU"/>
              </w:rPr>
              <w:t>:</w:t>
            </w:r>
          </w:p>
          <w:p w14:paraId="6F46502C" w14:textId="77777777" w:rsidR="00377D1B" w:rsidRPr="004D078F" w:rsidRDefault="00377D1B" w:rsidP="00377D1B">
            <w:pPr>
              <w:shd w:val="clear" w:color="auto" w:fill="FFFFFF"/>
              <w:spacing w:before="0" w:after="0"/>
              <w:jc w:val="both"/>
              <w:rPr>
                <w:rFonts w:ascii="GHEA Grapalat" w:eastAsia="Times New Roman" w:hAnsi="GHEA Grapalat"/>
                <w:b/>
                <w:sz w:val="14"/>
                <w:szCs w:val="14"/>
                <w:lang w:eastAsia="ru-RU"/>
              </w:rPr>
            </w:pPr>
            <w:proofErr w:type="spellStart"/>
            <w:r w:rsidRPr="004D078F">
              <w:rPr>
                <w:rFonts w:ascii="GHEA Grapalat" w:eastAsia="Times New Roman" w:hAnsi="GHEA Grapalat"/>
                <w:b/>
                <w:sz w:val="14"/>
                <w:szCs w:val="14"/>
                <w:lang w:eastAsia="ru-RU"/>
              </w:rPr>
              <w:t>Գրավոր</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պահանջին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կից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ներկայացվում</w:t>
            </w:r>
            <w:proofErr w:type="spellEnd"/>
            <w:r w:rsidRPr="004D078F">
              <w:rPr>
                <w:rFonts w:ascii="GHEA Grapalat" w:eastAsia="Times New Roman" w:hAnsi="GHEA Grapalat"/>
                <w:b/>
                <w:sz w:val="14"/>
                <w:szCs w:val="14"/>
                <w:lang w:eastAsia="ru-RU"/>
              </w:rPr>
              <w:t xml:space="preserve"> է՝</w:t>
            </w:r>
          </w:p>
          <w:p w14:paraId="777E8EDC" w14:textId="77777777" w:rsidR="00377D1B" w:rsidRPr="004D078F" w:rsidRDefault="00377D1B" w:rsidP="00377D1B">
            <w:pPr>
              <w:shd w:val="clear" w:color="auto" w:fill="FFFFFF"/>
              <w:spacing w:before="0" w:after="0"/>
              <w:jc w:val="both"/>
              <w:rPr>
                <w:rFonts w:ascii="GHEA Grapalat" w:eastAsia="Times New Roman" w:hAnsi="GHEA Grapalat"/>
                <w:b/>
                <w:sz w:val="14"/>
                <w:szCs w:val="14"/>
                <w:lang w:eastAsia="ru-RU"/>
              </w:rPr>
            </w:pPr>
            <w:r w:rsidRPr="004D078F">
              <w:rPr>
                <w:rFonts w:ascii="GHEA Grapalat" w:eastAsia="Times New Roman" w:hAnsi="GHEA Grapalat"/>
                <w:b/>
                <w:sz w:val="14"/>
                <w:szCs w:val="14"/>
                <w:lang w:eastAsia="ru-RU"/>
              </w:rPr>
              <w:t xml:space="preserve">1) </w:t>
            </w:r>
            <w:proofErr w:type="spellStart"/>
            <w:r w:rsidRPr="004D078F">
              <w:rPr>
                <w:rFonts w:ascii="GHEA Grapalat" w:eastAsia="Times New Roman" w:hAnsi="GHEA Grapalat"/>
                <w:b/>
                <w:sz w:val="14"/>
                <w:szCs w:val="14"/>
                <w:lang w:eastAsia="ru-RU"/>
              </w:rPr>
              <w:t>ֆիզիկական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անձին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տրամադրված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լիազորագրի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բնօրինակը</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Ընդ</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որում</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լիազորված</w:t>
            </w:r>
            <w:proofErr w:type="spellEnd"/>
            <w:r w:rsidRPr="004D078F">
              <w:rPr>
                <w:rFonts w:ascii="GHEA Grapalat" w:eastAsia="Times New Roman" w:hAnsi="GHEA Grapalat"/>
                <w:b/>
                <w:sz w:val="14"/>
                <w:szCs w:val="14"/>
                <w:lang w:eastAsia="ru-RU"/>
              </w:rPr>
              <w:t xml:space="preserve">՝ </w:t>
            </w:r>
          </w:p>
          <w:p w14:paraId="4D3B76E5" w14:textId="77777777" w:rsidR="00377D1B" w:rsidRPr="004D078F" w:rsidRDefault="00377D1B" w:rsidP="00377D1B">
            <w:pPr>
              <w:shd w:val="clear" w:color="auto" w:fill="FFFFFF"/>
              <w:spacing w:before="0" w:after="0"/>
              <w:jc w:val="both"/>
              <w:rPr>
                <w:rFonts w:ascii="GHEA Grapalat" w:eastAsia="Times New Roman" w:hAnsi="GHEA Grapalat"/>
                <w:b/>
                <w:sz w:val="14"/>
                <w:szCs w:val="14"/>
                <w:lang w:eastAsia="ru-RU"/>
              </w:rPr>
            </w:pPr>
            <w:r w:rsidRPr="004D078F">
              <w:rPr>
                <w:rFonts w:ascii="GHEA Grapalat" w:eastAsia="Times New Roman" w:hAnsi="GHEA Grapalat"/>
                <w:b/>
                <w:sz w:val="14"/>
                <w:szCs w:val="14"/>
                <w:lang w:eastAsia="ru-RU"/>
              </w:rPr>
              <w:t xml:space="preserve">ա. </w:t>
            </w:r>
            <w:proofErr w:type="spellStart"/>
            <w:r w:rsidRPr="004D078F">
              <w:rPr>
                <w:rFonts w:ascii="GHEA Grapalat" w:eastAsia="Times New Roman" w:hAnsi="GHEA Grapalat"/>
                <w:b/>
                <w:sz w:val="14"/>
                <w:szCs w:val="14"/>
                <w:lang w:eastAsia="ru-RU"/>
              </w:rPr>
              <w:t>ֆիզիկական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անձանց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քանակը</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չի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կարող</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գերազանցել</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երկուսը</w:t>
            </w:r>
            <w:proofErr w:type="spellEnd"/>
            <w:r w:rsidRPr="004D078F">
              <w:rPr>
                <w:rFonts w:ascii="GHEA Grapalat" w:eastAsia="Times New Roman" w:hAnsi="GHEA Grapalat"/>
                <w:b/>
                <w:sz w:val="14"/>
                <w:szCs w:val="14"/>
                <w:lang w:eastAsia="ru-RU"/>
              </w:rPr>
              <w:t>.</w:t>
            </w:r>
          </w:p>
          <w:p w14:paraId="7D4D1B76" w14:textId="77777777" w:rsidR="00377D1B" w:rsidRPr="004D078F" w:rsidRDefault="00377D1B" w:rsidP="00377D1B">
            <w:pPr>
              <w:shd w:val="clear" w:color="auto" w:fill="FFFFFF"/>
              <w:spacing w:before="0" w:after="0"/>
              <w:jc w:val="both"/>
              <w:rPr>
                <w:rFonts w:ascii="GHEA Grapalat" w:eastAsia="Times New Roman" w:hAnsi="GHEA Grapalat"/>
                <w:b/>
                <w:sz w:val="14"/>
                <w:szCs w:val="14"/>
                <w:lang w:eastAsia="ru-RU"/>
              </w:rPr>
            </w:pPr>
            <w:r w:rsidRPr="004D078F">
              <w:rPr>
                <w:rFonts w:ascii="GHEA Grapalat" w:eastAsia="Times New Roman" w:hAnsi="GHEA Grapalat"/>
                <w:b/>
                <w:sz w:val="14"/>
                <w:szCs w:val="14"/>
                <w:lang w:eastAsia="ru-RU"/>
              </w:rPr>
              <w:t xml:space="preserve">բ. </w:t>
            </w:r>
            <w:proofErr w:type="spellStart"/>
            <w:r w:rsidRPr="004D078F">
              <w:rPr>
                <w:rFonts w:ascii="GHEA Grapalat" w:eastAsia="Times New Roman" w:hAnsi="GHEA Grapalat"/>
                <w:b/>
                <w:sz w:val="14"/>
                <w:szCs w:val="14"/>
                <w:lang w:eastAsia="ru-RU"/>
              </w:rPr>
              <w:t>ֆիզիկական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անձը</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անձամբ</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պետք</w:t>
            </w:r>
            <w:proofErr w:type="spellEnd"/>
            <w:r w:rsidRPr="004D078F">
              <w:rPr>
                <w:rFonts w:ascii="GHEA Grapalat" w:eastAsia="Times New Roman" w:hAnsi="GHEA Grapalat"/>
                <w:b/>
                <w:sz w:val="14"/>
                <w:szCs w:val="14"/>
                <w:lang w:eastAsia="ru-RU"/>
              </w:rPr>
              <w:t xml:space="preserve"> է </w:t>
            </w:r>
            <w:proofErr w:type="spellStart"/>
            <w:r w:rsidRPr="004D078F">
              <w:rPr>
                <w:rFonts w:ascii="GHEA Grapalat" w:eastAsia="Times New Roman" w:hAnsi="GHEA Grapalat"/>
                <w:b/>
                <w:sz w:val="14"/>
                <w:szCs w:val="14"/>
                <w:lang w:eastAsia="ru-RU"/>
              </w:rPr>
              <w:t>կատարի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այն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գործողությունները</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որոնց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համար</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լիազորված</w:t>
            </w:r>
            <w:proofErr w:type="spellEnd"/>
            <w:r w:rsidRPr="004D078F">
              <w:rPr>
                <w:rFonts w:ascii="GHEA Grapalat" w:eastAsia="Times New Roman" w:hAnsi="GHEA Grapalat"/>
                <w:b/>
                <w:sz w:val="14"/>
                <w:szCs w:val="14"/>
                <w:lang w:eastAsia="ru-RU"/>
              </w:rPr>
              <w:t xml:space="preserve"> է.</w:t>
            </w:r>
          </w:p>
          <w:p w14:paraId="122369C4" w14:textId="77777777" w:rsidR="00377D1B" w:rsidRPr="004D078F" w:rsidRDefault="00377D1B" w:rsidP="00377D1B">
            <w:pPr>
              <w:shd w:val="clear" w:color="auto" w:fill="FFFFFF"/>
              <w:spacing w:before="0" w:after="0"/>
              <w:ind w:left="0" w:firstLine="0"/>
              <w:jc w:val="both"/>
              <w:rPr>
                <w:rFonts w:ascii="GHEA Grapalat" w:eastAsia="Times New Roman" w:hAnsi="GHEA Grapalat"/>
                <w:b/>
                <w:sz w:val="14"/>
                <w:szCs w:val="14"/>
                <w:lang w:eastAsia="ru-RU"/>
              </w:rPr>
            </w:pPr>
            <w:r w:rsidRPr="004D078F">
              <w:rPr>
                <w:rFonts w:ascii="GHEA Grapalat" w:eastAsia="Times New Roman" w:hAnsi="GHEA Grapalat"/>
                <w:b/>
                <w:sz w:val="14"/>
                <w:szCs w:val="14"/>
                <w:lang w:eastAsia="ru-RU"/>
              </w:rPr>
              <w:t xml:space="preserve">2) </w:t>
            </w:r>
            <w:proofErr w:type="spellStart"/>
            <w:r w:rsidRPr="004D078F">
              <w:rPr>
                <w:rFonts w:ascii="GHEA Grapalat" w:eastAsia="Times New Roman" w:hAnsi="GHEA Grapalat"/>
                <w:b/>
                <w:sz w:val="14"/>
                <w:szCs w:val="14"/>
                <w:lang w:eastAsia="ru-RU"/>
              </w:rPr>
              <w:t>ինչպես</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գործընթացին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մասնակցելու</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պահանջ</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ներկայացրած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այնպես</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էլ</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լիազորված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ֆիզիկական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անձանց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կողմից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ստորագրված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բնօրինակ</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հայտարարություններ</w:t>
            </w:r>
            <w:proofErr w:type="spellEnd"/>
            <w:r w:rsidRPr="004D078F">
              <w:rPr>
                <w:rFonts w:ascii="GHEA Grapalat" w:eastAsia="Times New Roman" w:hAnsi="GHEA Grapalat"/>
                <w:b/>
                <w:sz w:val="14"/>
                <w:szCs w:val="14"/>
                <w:lang w:eastAsia="ru-RU"/>
              </w:rPr>
              <w:t>՝ «</w:t>
            </w:r>
            <w:proofErr w:type="spellStart"/>
            <w:r w:rsidRPr="004D078F">
              <w:rPr>
                <w:rFonts w:ascii="GHEA Grapalat" w:eastAsia="Times New Roman" w:hAnsi="GHEA Grapalat"/>
                <w:b/>
                <w:sz w:val="14"/>
                <w:szCs w:val="14"/>
                <w:lang w:eastAsia="ru-RU"/>
              </w:rPr>
              <w:t>Գնումների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մասին</w:t>
            </w:r>
            <w:proofErr w:type="spellEnd"/>
            <w:r w:rsidRPr="004D078F">
              <w:rPr>
                <w:rFonts w:ascii="GHEA Grapalat" w:eastAsia="Times New Roman" w:hAnsi="GHEA Grapalat"/>
                <w:b/>
                <w:sz w:val="14"/>
                <w:szCs w:val="14"/>
                <w:lang w:eastAsia="ru-RU"/>
              </w:rPr>
              <w:t xml:space="preserve">» ՀՀ </w:t>
            </w:r>
            <w:proofErr w:type="spellStart"/>
            <w:r w:rsidRPr="004D078F">
              <w:rPr>
                <w:rFonts w:ascii="GHEA Grapalat" w:eastAsia="Times New Roman" w:hAnsi="GHEA Grapalat"/>
                <w:b/>
                <w:sz w:val="14"/>
                <w:szCs w:val="14"/>
                <w:lang w:eastAsia="ru-RU"/>
              </w:rPr>
              <w:t>օրենքի</w:t>
            </w:r>
            <w:proofErr w:type="spellEnd"/>
            <w:r w:rsidRPr="004D078F">
              <w:rPr>
                <w:rFonts w:ascii="GHEA Grapalat" w:eastAsia="Times New Roman" w:hAnsi="GHEA Grapalat"/>
                <w:b/>
                <w:sz w:val="14"/>
                <w:szCs w:val="14"/>
                <w:lang w:eastAsia="ru-RU"/>
              </w:rPr>
              <w:t xml:space="preserve"> 5.1 </w:t>
            </w:r>
            <w:proofErr w:type="spellStart"/>
            <w:r w:rsidRPr="004D078F">
              <w:rPr>
                <w:rFonts w:ascii="GHEA Grapalat" w:eastAsia="Times New Roman" w:hAnsi="GHEA Grapalat"/>
                <w:b/>
                <w:sz w:val="14"/>
                <w:szCs w:val="14"/>
                <w:lang w:eastAsia="ru-RU"/>
              </w:rPr>
              <w:t>հոդվածի</w:t>
            </w:r>
            <w:proofErr w:type="spellEnd"/>
            <w:r w:rsidRPr="004D078F">
              <w:rPr>
                <w:rFonts w:ascii="GHEA Grapalat" w:eastAsia="Times New Roman" w:hAnsi="GHEA Grapalat"/>
                <w:b/>
                <w:sz w:val="14"/>
                <w:szCs w:val="14"/>
                <w:lang w:eastAsia="ru-RU"/>
              </w:rPr>
              <w:t xml:space="preserve"> 2-րդ </w:t>
            </w:r>
            <w:proofErr w:type="spellStart"/>
            <w:r w:rsidRPr="004D078F">
              <w:rPr>
                <w:rFonts w:ascii="GHEA Grapalat" w:eastAsia="Times New Roman" w:hAnsi="GHEA Grapalat"/>
                <w:b/>
                <w:sz w:val="14"/>
                <w:szCs w:val="14"/>
                <w:lang w:eastAsia="ru-RU"/>
              </w:rPr>
              <w:t>մասով</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նախատեսված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շահերի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բախման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բացակայության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մասին</w:t>
            </w:r>
            <w:proofErr w:type="spellEnd"/>
            <w:r w:rsidRPr="004D078F">
              <w:rPr>
                <w:rFonts w:ascii="GHEA Grapalat" w:eastAsia="Times New Roman" w:hAnsi="GHEA Grapalat"/>
                <w:b/>
                <w:sz w:val="14"/>
                <w:szCs w:val="14"/>
                <w:lang w:eastAsia="ru-RU"/>
              </w:rPr>
              <w:t>.</w:t>
            </w:r>
          </w:p>
          <w:p w14:paraId="739D4D41" w14:textId="77777777" w:rsidR="00377D1B" w:rsidRPr="004D078F" w:rsidRDefault="00377D1B" w:rsidP="00377D1B">
            <w:pPr>
              <w:shd w:val="clear" w:color="auto" w:fill="FFFFFF"/>
              <w:spacing w:before="0" w:after="0"/>
              <w:ind w:left="0" w:firstLine="0"/>
              <w:jc w:val="both"/>
              <w:rPr>
                <w:rFonts w:ascii="GHEA Grapalat" w:eastAsia="Times New Roman" w:hAnsi="GHEA Grapalat"/>
                <w:b/>
                <w:sz w:val="14"/>
                <w:szCs w:val="14"/>
                <w:lang w:eastAsia="ru-RU"/>
              </w:rPr>
            </w:pPr>
            <w:r w:rsidRPr="004D078F">
              <w:rPr>
                <w:rFonts w:ascii="GHEA Grapalat" w:eastAsia="Times New Roman" w:hAnsi="GHEA Grapalat"/>
                <w:b/>
                <w:sz w:val="14"/>
                <w:szCs w:val="14"/>
                <w:lang w:eastAsia="ru-RU"/>
              </w:rPr>
              <w:t xml:space="preserve">3) </w:t>
            </w:r>
            <w:proofErr w:type="spellStart"/>
            <w:r w:rsidRPr="004D078F">
              <w:rPr>
                <w:rFonts w:ascii="GHEA Grapalat" w:eastAsia="Times New Roman" w:hAnsi="GHEA Grapalat"/>
                <w:b/>
                <w:sz w:val="14"/>
                <w:szCs w:val="14"/>
                <w:lang w:eastAsia="ru-RU"/>
              </w:rPr>
              <w:t>այն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էլեկտրոնային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փոստի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հասցեները</w:t>
            </w:r>
            <w:proofErr w:type="spellEnd"/>
            <w:r w:rsidRPr="004D078F">
              <w:rPr>
                <w:rFonts w:ascii="GHEA Grapalat" w:eastAsia="Times New Roman" w:hAnsi="GHEA Grapalat"/>
                <w:b/>
                <w:sz w:val="14"/>
                <w:szCs w:val="14"/>
                <w:lang w:eastAsia="ru-RU"/>
              </w:rPr>
              <w:t xml:space="preserve"> և </w:t>
            </w:r>
            <w:proofErr w:type="spellStart"/>
            <w:r w:rsidRPr="004D078F">
              <w:rPr>
                <w:rFonts w:ascii="GHEA Grapalat" w:eastAsia="Times New Roman" w:hAnsi="GHEA Grapalat"/>
                <w:b/>
                <w:sz w:val="14"/>
                <w:szCs w:val="14"/>
                <w:lang w:eastAsia="ru-RU"/>
              </w:rPr>
              <w:t>հեռախոսահամարները</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որոնց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միջոցով</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պատվիրատուն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կարող</w:t>
            </w:r>
            <w:proofErr w:type="spellEnd"/>
            <w:r w:rsidRPr="004D078F">
              <w:rPr>
                <w:rFonts w:ascii="GHEA Grapalat" w:eastAsia="Times New Roman" w:hAnsi="GHEA Grapalat"/>
                <w:b/>
                <w:sz w:val="14"/>
                <w:szCs w:val="14"/>
                <w:lang w:eastAsia="ru-RU"/>
              </w:rPr>
              <w:t xml:space="preserve"> է </w:t>
            </w:r>
            <w:proofErr w:type="spellStart"/>
            <w:r w:rsidRPr="004D078F">
              <w:rPr>
                <w:rFonts w:ascii="GHEA Grapalat" w:eastAsia="Times New Roman" w:hAnsi="GHEA Grapalat"/>
                <w:b/>
                <w:sz w:val="14"/>
                <w:szCs w:val="14"/>
                <w:lang w:eastAsia="ru-RU"/>
              </w:rPr>
              <w:t>կապ</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հաստատել</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պահանջը</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ներկայացրած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անձի</w:t>
            </w:r>
            <w:proofErr w:type="spellEnd"/>
            <w:r w:rsidRPr="004D078F">
              <w:rPr>
                <w:rFonts w:ascii="GHEA Grapalat" w:eastAsia="Times New Roman" w:hAnsi="GHEA Grapalat"/>
                <w:b/>
                <w:sz w:val="14"/>
                <w:szCs w:val="14"/>
                <w:lang w:eastAsia="ru-RU"/>
              </w:rPr>
              <w:t xml:space="preserve"> և </w:t>
            </w:r>
            <w:proofErr w:type="spellStart"/>
            <w:r w:rsidRPr="004D078F">
              <w:rPr>
                <w:rFonts w:ascii="GHEA Grapalat" w:eastAsia="Times New Roman" w:hAnsi="GHEA Grapalat"/>
                <w:b/>
                <w:sz w:val="14"/>
                <w:szCs w:val="14"/>
                <w:lang w:eastAsia="ru-RU"/>
              </w:rPr>
              <w:t>վերջինիս</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կողմից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լիազորված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ֆիզիկական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հետ</w:t>
            </w:r>
            <w:proofErr w:type="spellEnd"/>
            <w:r w:rsidRPr="004D078F">
              <w:rPr>
                <w:rFonts w:ascii="GHEA Grapalat" w:eastAsia="Times New Roman" w:hAnsi="GHEA Grapalat"/>
                <w:b/>
                <w:sz w:val="14"/>
                <w:szCs w:val="14"/>
                <w:lang w:eastAsia="ru-RU"/>
              </w:rPr>
              <w:t>.</w:t>
            </w:r>
          </w:p>
          <w:p w14:paraId="74A9BAA2" w14:textId="77777777" w:rsidR="00377D1B" w:rsidRPr="004D078F" w:rsidRDefault="00377D1B" w:rsidP="00377D1B">
            <w:pPr>
              <w:widowControl w:val="0"/>
              <w:spacing w:before="0" w:after="0"/>
              <w:ind w:left="0" w:firstLine="0"/>
              <w:jc w:val="both"/>
              <w:rPr>
                <w:rFonts w:ascii="GHEA Grapalat" w:eastAsia="Times New Roman" w:hAnsi="GHEA Grapalat"/>
                <w:b/>
                <w:sz w:val="14"/>
                <w:szCs w:val="14"/>
                <w:lang w:eastAsia="ru-RU"/>
              </w:rPr>
            </w:pPr>
            <w:r w:rsidRPr="004D078F">
              <w:rPr>
                <w:rFonts w:ascii="GHEA Grapalat" w:eastAsia="Times New Roman" w:hAnsi="GHEA Grapalat"/>
                <w:b/>
                <w:sz w:val="14"/>
                <w:szCs w:val="14"/>
                <w:lang w:eastAsia="ru-RU"/>
              </w:rPr>
              <w:t xml:space="preserve">4) </w:t>
            </w:r>
            <w:proofErr w:type="spellStart"/>
            <w:r w:rsidRPr="004D078F">
              <w:rPr>
                <w:rFonts w:ascii="GHEA Grapalat" w:eastAsia="Times New Roman" w:hAnsi="GHEA Grapalat"/>
                <w:b/>
                <w:sz w:val="14"/>
                <w:szCs w:val="14"/>
                <w:lang w:eastAsia="ru-RU"/>
              </w:rPr>
              <w:t>Հայաստանի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Հանրապետությունում</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պետական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գրանցում</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ստացած</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հասարակական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կազմակերպությունների</w:t>
            </w:r>
            <w:proofErr w:type="spellEnd"/>
            <w:r w:rsidRPr="004D078F">
              <w:rPr>
                <w:rFonts w:ascii="GHEA Grapalat" w:eastAsia="Times New Roman" w:hAnsi="GHEA Grapalat"/>
                <w:b/>
                <w:sz w:val="14"/>
                <w:szCs w:val="14"/>
                <w:lang w:eastAsia="ru-RU"/>
              </w:rPr>
              <w:t xml:space="preserve"> և </w:t>
            </w:r>
            <w:proofErr w:type="spellStart"/>
            <w:r w:rsidRPr="004D078F">
              <w:rPr>
                <w:rFonts w:ascii="GHEA Grapalat" w:eastAsia="Times New Roman" w:hAnsi="GHEA Grapalat"/>
                <w:b/>
                <w:sz w:val="14"/>
                <w:szCs w:val="14"/>
                <w:lang w:eastAsia="ru-RU"/>
              </w:rPr>
              <w:t>լրատվական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գործունեություն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իրականացնող</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անձանց</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դեպքում</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նաև</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պետական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գրանցման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վկայականի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պատճենը</w:t>
            </w:r>
            <w:proofErr w:type="spellEnd"/>
            <w:r w:rsidRPr="004D078F">
              <w:rPr>
                <w:rFonts w:ascii="GHEA Grapalat" w:eastAsia="Times New Roman" w:hAnsi="GHEA Grapalat"/>
                <w:b/>
                <w:sz w:val="14"/>
                <w:szCs w:val="14"/>
                <w:lang w:eastAsia="ru-RU"/>
              </w:rPr>
              <w:t>:</w:t>
            </w:r>
          </w:p>
          <w:p w14:paraId="2E69DB27" w14:textId="77777777" w:rsidR="00377D1B" w:rsidRPr="004D078F" w:rsidRDefault="00377D1B" w:rsidP="00377D1B">
            <w:pPr>
              <w:widowControl w:val="0"/>
              <w:spacing w:before="0" w:after="0"/>
              <w:ind w:left="0" w:firstLine="0"/>
              <w:jc w:val="both"/>
              <w:rPr>
                <w:rFonts w:ascii="GHEA Grapalat" w:eastAsia="Times New Roman" w:hAnsi="GHEA Grapalat"/>
                <w:b/>
                <w:sz w:val="14"/>
                <w:szCs w:val="14"/>
                <w:lang w:eastAsia="ru-RU"/>
              </w:rPr>
            </w:pPr>
            <w:proofErr w:type="spellStart"/>
            <w:r w:rsidRPr="004D078F">
              <w:rPr>
                <w:rFonts w:ascii="GHEA Grapalat" w:eastAsia="Times New Roman" w:hAnsi="GHEA Grapalat"/>
                <w:b/>
                <w:sz w:val="14"/>
                <w:szCs w:val="14"/>
                <w:lang w:eastAsia="ru-RU"/>
              </w:rPr>
              <w:t>Պատվիրատուի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պատասխանատու</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ստորաբաժանման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ղեկավարի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էլեկտրոնային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փոստի</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պաշտոնական</w:t>
            </w:r>
            <w:proofErr w:type="spellEnd"/>
            <w:r w:rsidRPr="004D078F">
              <w:rPr>
                <w:rFonts w:ascii="GHEA Grapalat" w:eastAsia="Times New Roman" w:hAnsi="GHEA Grapalat"/>
                <w:b/>
                <w:sz w:val="14"/>
                <w:szCs w:val="14"/>
                <w:lang w:eastAsia="ru-RU"/>
              </w:rPr>
              <w:t xml:space="preserve"> </w:t>
            </w:r>
            <w:proofErr w:type="spellStart"/>
            <w:r w:rsidRPr="004D078F">
              <w:rPr>
                <w:rFonts w:ascii="GHEA Grapalat" w:eastAsia="Times New Roman" w:hAnsi="GHEA Grapalat"/>
                <w:b/>
                <w:sz w:val="14"/>
                <w:szCs w:val="14"/>
                <w:lang w:eastAsia="ru-RU"/>
              </w:rPr>
              <w:t>հասցեն</w:t>
            </w:r>
            <w:proofErr w:type="spellEnd"/>
            <w:r w:rsidRPr="004D078F">
              <w:rPr>
                <w:rFonts w:ascii="GHEA Grapalat" w:eastAsia="Times New Roman" w:hAnsi="GHEA Grapalat"/>
                <w:b/>
                <w:sz w:val="14"/>
                <w:szCs w:val="14"/>
                <w:lang w:eastAsia="ru-RU"/>
              </w:rPr>
              <w:t xml:space="preserve"> է</w:t>
            </w:r>
            <w:r>
              <w:rPr>
                <w:rFonts w:ascii="GHEA Grapalat" w:eastAsia="Times New Roman" w:hAnsi="GHEA Grapalat"/>
                <w:b/>
                <w:sz w:val="14"/>
                <w:szCs w:val="14"/>
                <w:lang w:val="hy-AM" w:eastAsia="ru-RU"/>
              </w:rPr>
              <w:t xml:space="preserve"> </w:t>
            </w:r>
            <w:r w:rsidRPr="004D078F">
              <w:rPr>
                <w:rFonts w:ascii="GHEA Grapalat" w:eastAsia="Times New Roman" w:hAnsi="GHEA Grapalat"/>
                <w:b/>
                <w:sz w:val="14"/>
                <w:szCs w:val="14"/>
                <w:lang w:eastAsia="ru-RU"/>
              </w:rPr>
              <w:t>-</w:t>
            </w:r>
            <w:r w:rsidRPr="00D56AF2">
              <w:rPr>
                <w:rFonts w:ascii="GHEA Grapalat" w:hAnsi="GHEA Grapalat"/>
                <w:u w:val="single"/>
                <w:lang w:val="af-ZA"/>
              </w:rPr>
              <w:t xml:space="preserve"> ani.hamaynqapetaran.91@mail.ru</w:t>
            </w:r>
            <w:r w:rsidRPr="004D078F">
              <w:rPr>
                <w:rFonts w:ascii="GHEA Grapalat" w:eastAsia="Times New Roman" w:hAnsi="GHEA Grapalat"/>
                <w:b/>
                <w:sz w:val="14"/>
                <w:szCs w:val="14"/>
                <w:lang w:eastAsia="ru-RU"/>
              </w:rPr>
              <w:t xml:space="preserve"> -:</w:t>
            </w:r>
            <w:r w:rsidRPr="004D078F">
              <w:rPr>
                <w:rFonts w:ascii="GHEA Grapalat" w:eastAsia="Times New Roman" w:hAnsi="GHEA Grapalat"/>
                <w:b/>
                <w:sz w:val="14"/>
                <w:szCs w:val="14"/>
                <w:vertAlign w:val="superscript"/>
                <w:lang w:eastAsia="ru-RU"/>
              </w:rPr>
              <w:footnoteReference w:id="8"/>
            </w:r>
          </w:p>
        </w:tc>
      </w:tr>
      <w:tr w:rsidR="00377D1B" w:rsidRPr="00E56328" w14:paraId="50B703A9" w14:textId="77777777" w:rsidTr="00D141FE">
        <w:trPr>
          <w:trHeight w:val="288"/>
        </w:trPr>
        <w:tc>
          <w:tcPr>
            <w:tcW w:w="10978" w:type="dxa"/>
            <w:gridSpan w:val="36"/>
            <w:shd w:val="clear" w:color="auto" w:fill="99CCFF"/>
            <w:vAlign w:val="center"/>
          </w:tcPr>
          <w:p w14:paraId="3357C3AD"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p>
          <w:p w14:paraId="48FA9871"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p>
        </w:tc>
      </w:tr>
      <w:tr w:rsidR="00377D1B" w:rsidRPr="00E56328" w14:paraId="4865F78E" w14:textId="77777777" w:rsidTr="00D141FE">
        <w:trPr>
          <w:trHeight w:val="475"/>
        </w:trPr>
        <w:tc>
          <w:tcPr>
            <w:tcW w:w="2543" w:type="dxa"/>
            <w:gridSpan w:val="7"/>
            <w:tcBorders>
              <w:bottom w:val="single" w:sz="8" w:space="0" w:color="auto"/>
            </w:tcBorders>
            <w:shd w:val="clear" w:color="auto" w:fill="auto"/>
          </w:tcPr>
          <w:p w14:paraId="181457B8" w14:textId="77777777" w:rsidR="00377D1B" w:rsidRPr="0022631D" w:rsidRDefault="00377D1B" w:rsidP="00377D1B">
            <w:pPr>
              <w:tabs>
                <w:tab w:val="left" w:pos="1248"/>
              </w:tabs>
              <w:spacing w:before="0" w:after="0"/>
              <w:ind w:left="0" w:firstLine="0"/>
              <w:rPr>
                <w:rFonts w:ascii="GHEA Grapalat" w:eastAsia="Times New Roman" w:hAnsi="GHEA Grapalat"/>
                <w:b/>
                <w:bCs/>
                <w:sz w:val="14"/>
                <w:szCs w:val="14"/>
                <w:lang w:val="hy-AM" w:eastAsia="ru-RU"/>
              </w:rPr>
            </w:pPr>
            <w:r w:rsidRPr="0022631D">
              <w:rPr>
                <w:rFonts w:ascii="GHEA Grapalat" w:eastAsia="Times New Roman" w:hAnsi="GHEA Grapalat"/>
                <w:b/>
                <w:sz w:val="14"/>
                <w:szCs w:val="14"/>
                <w:lang w:val="hy-AM" w:eastAsia="ru-RU"/>
              </w:rPr>
              <w:t xml:space="preserve">Մասնակիցների ներգրավման նպատակով &lt;Գնումների մասին&gt; ՀՀ օրենքի համաձայն իրականացված հրապարակումների մասին տեղեկությունները </w:t>
            </w:r>
          </w:p>
        </w:tc>
        <w:tc>
          <w:tcPr>
            <w:tcW w:w="8435" w:type="dxa"/>
            <w:gridSpan w:val="29"/>
            <w:tcBorders>
              <w:bottom w:val="single" w:sz="8" w:space="0" w:color="auto"/>
            </w:tcBorders>
            <w:shd w:val="clear" w:color="auto" w:fill="auto"/>
          </w:tcPr>
          <w:p w14:paraId="5F75E1D8" w14:textId="77777777" w:rsidR="00377D1B" w:rsidRPr="00E81CD3" w:rsidRDefault="00377D1B" w:rsidP="00377D1B">
            <w:pPr>
              <w:tabs>
                <w:tab w:val="left" w:pos="1248"/>
              </w:tabs>
              <w:spacing w:before="0" w:after="0"/>
              <w:ind w:left="0" w:firstLine="0"/>
              <w:rPr>
                <w:rFonts w:ascii="GHEA Grapalat" w:eastAsia="Times New Roman" w:hAnsi="GHEA Grapalat"/>
                <w:b/>
                <w:bCs/>
                <w:sz w:val="14"/>
                <w:szCs w:val="14"/>
                <w:lang w:eastAsia="ru-RU"/>
              </w:rPr>
            </w:pPr>
            <w:r w:rsidRPr="00E81CD3">
              <w:rPr>
                <w:rFonts w:ascii="GHEA Grapalat" w:eastAsia="Times New Roman" w:hAnsi="GHEA Grapalat"/>
                <w:b/>
                <w:bCs/>
                <w:sz w:val="14"/>
                <w:szCs w:val="14"/>
                <w:lang w:eastAsia="ru-RU"/>
              </w:rPr>
              <w:t>Armeps.am, gnumner.am</w:t>
            </w:r>
            <w:r>
              <w:rPr>
                <w:rFonts w:ascii="GHEA Grapalat" w:eastAsia="Times New Roman" w:hAnsi="GHEA Grapalat"/>
                <w:b/>
                <w:bCs/>
                <w:sz w:val="14"/>
                <w:szCs w:val="14"/>
                <w:lang w:val="hy-AM" w:eastAsia="ru-RU"/>
              </w:rPr>
              <w:t xml:space="preserve">, </w:t>
            </w:r>
            <w:r>
              <w:rPr>
                <w:rFonts w:ascii="GHEA Grapalat" w:eastAsia="Times New Roman" w:hAnsi="GHEA Grapalat"/>
                <w:b/>
                <w:bCs/>
                <w:sz w:val="14"/>
                <w:szCs w:val="14"/>
                <w:lang w:eastAsia="ru-RU"/>
              </w:rPr>
              <w:t>anicity.am</w:t>
            </w:r>
          </w:p>
        </w:tc>
      </w:tr>
      <w:tr w:rsidR="00377D1B" w:rsidRPr="00E56328" w14:paraId="2EDF243A" w14:textId="77777777" w:rsidTr="00D141FE">
        <w:trPr>
          <w:trHeight w:val="288"/>
        </w:trPr>
        <w:tc>
          <w:tcPr>
            <w:tcW w:w="10978" w:type="dxa"/>
            <w:gridSpan w:val="36"/>
            <w:shd w:val="clear" w:color="auto" w:fill="99CCFF"/>
            <w:vAlign w:val="center"/>
          </w:tcPr>
          <w:p w14:paraId="0AD6E57F"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p>
          <w:p w14:paraId="712EE39E"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p>
        </w:tc>
      </w:tr>
      <w:tr w:rsidR="00377D1B" w:rsidRPr="00E56328" w14:paraId="441E8560" w14:textId="77777777" w:rsidTr="00D141FE">
        <w:trPr>
          <w:trHeight w:val="427"/>
        </w:trPr>
        <w:tc>
          <w:tcPr>
            <w:tcW w:w="2543" w:type="dxa"/>
            <w:gridSpan w:val="7"/>
            <w:tcBorders>
              <w:bottom w:val="single" w:sz="8" w:space="0" w:color="auto"/>
            </w:tcBorders>
            <w:shd w:val="clear" w:color="auto" w:fill="auto"/>
            <w:vAlign w:val="center"/>
          </w:tcPr>
          <w:p w14:paraId="417D9A6A" w14:textId="77777777" w:rsidR="00377D1B" w:rsidRPr="0022631D" w:rsidRDefault="00377D1B" w:rsidP="00377D1B">
            <w:pPr>
              <w:shd w:val="clear" w:color="auto" w:fill="FFFFFF"/>
              <w:tabs>
                <w:tab w:val="left" w:pos="1248"/>
              </w:tabs>
              <w:spacing w:before="0" w:after="0"/>
              <w:ind w:left="0" w:firstLine="0"/>
              <w:rPr>
                <w:rFonts w:ascii="GHEA Grapalat" w:eastAsia="Times New Roman" w:hAnsi="GHEA Grapalat"/>
                <w:b/>
                <w:sz w:val="14"/>
                <w:szCs w:val="14"/>
                <w:lang w:val="hy-AM" w:eastAsia="ru-RU"/>
              </w:rPr>
            </w:pPr>
            <w:r w:rsidRPr="0022631D">
              <w:rPr>
                <w:rFonts w:ascii="GHEA Grapalat" w:eastAsia="Times New Roman" w:hAnsi="GHEA Grapalat" w:cs="Sylfaen"/>
                <w:b/>
                <w:sz w:val="14"/>
                <w:szCs w:val="14"/>
                <w:lang w:val="hy-AM" w:eastAsia="ru-RU"/>
              </w:rPr>
              <w:t>Գնման</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գործընթացի</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շրջանակներում</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հակաօրինական</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գործողություններ</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հայտնաբերվելու</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դեպքում</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դրանց</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և</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այդ</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կապակցությամբ</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ձեռնարկված</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գործողությունների</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համառոտ</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նկարագիրը</w:t>
            </w:r>
            <w:r w:rsidRPr="0022631D">
              <w:rPr>
                <w:rFonts w:ascii="GHEA Grapalat" w:eastAsia="Times New Roman" w:hAnsi="GHEA Grapalat"/>
                <w:sz w:val="14"/>
                <w:szCs w:val="14"/>
                <w:lang w:val="af-ZA" w:eastAsia="ru-RU"/>
              </w:rPr>
              <w:t xml:space="preserve"> </w:t>
            </w:r>
          </w:p>
        </w:tc>
        <w:tc>
          <w:tcPr>
            <w:tcW w:w="8435" w:type="dxa"/>
            <w:gridSpan w:val="29"/>
            <w:tcBorders>
              <w:bottom w:val="single" w:sz="8" w:space="0" w:color="auto"/>
            </w:tcBorders>
            <w:shd w:val="clear" w:color="auto" w:fill="auto"/>
            <w:vAlign w:val="center"/>
          </w:tcPr>
          <w:p w14:paraId="0A99AA14" w14:textId="77777777" w:rsidR="00377D1B" w:rsidRPr="0022631D" w:rsidRDefault="00377D1B" w:rsidP="00377D1B">
            <w:pPr>
              <w:tabs>
                <w:tab w:val="left" w:pos="1248"/>
              </w:tabs>
              <w:spacing w:before="0" w:after="0"/>
              <w:ind w:left="0" w:firstLine="0"/>
              <w:rPr>
                <w:rFonts w:ascii="GHEA Grapalat" w:eastAsia="Times New Roman" w:hAnsi="GHEA Grapalat"/>
                <w:b/>
                <w:bCs/>
                <w:sz w:val="14"/>
                <w:szCs w:val="14"/>
                <w:lang w:val="hy-AM" w:eastAsia="ru-RU"/>
              </w:rPr>
            </w:pPr>
            <w:r w:rsidRPr="0022631D">
              <w:rPr>
                <w:rFonts w:ascii="GHEA Grapalat" w:eastAsia="Times New Roman" w:hAnsi="GHEA Grapalat" w:cs="Sylfaen"/>
                <w:b/>
                <w:sz w:val="14"/>
                <w:szCs w:val="14"/>
                <w:lang w:val="hy-AM" w:eastAsia="ru-RU"/>
              </w:rPr>
              <w:t>հակաօրինական</w:t>
            </w:r>
            <w:r w:rsidRPr="0022631D">
              <w:rPr>
                <w:rFonts w:ascii="GHEA Grapalat" w:eastAsia="Times New Roman" w:hAnsi="GHEA Grapalat" w:cs="Times Armenian"/>
                <w:b/>
                <w:sz w:val="14"/>
                <w:szCs w:val="14"/>
                <w:lang w:val="hy-AM" w:eastAsia="ru-RU"/>
              </w:rPr>
              <w:t xml:space="preserve"> </w:t>
            </w:r>
            <w:r w:rsidRPr="0022631D">
              <w:rPr>
                <w:rFonts w:ascii="GHEA Grapalat" w:eastAsia="Times New Roman" w:hAnsi="GHEA Grapalat" w:cs="Sylfaen"/>
                <w:b/>
                <w:sz w:val="14"/>
                <w:szCs w:val="14"/>
                <w:lang w:val="hy-AM" w:eastAsia="ru-RU"/>
              </w:rPr>
              <w:t>գործողություններ</w:t>
            </w:r>
            <w:r>
              <w:rPr>
                <w:rFonts w:ascii="GHEA Grapalat" w:eastAsia="Times New Roman" w:hAnsi="GHEA Grapalat" w:cs="Sylfaen"/>
                <w:b/>
                <w:sz w:val="14"/>
                <w:szCs w:val="14"/>
                <w:lang w:val="ru-RU" w:eastAsia="ru-RU"/>
              </w:rPr>
              <w:t xml:space="preserve"> </w:t>
            </w:r>
            <w:proofErr w:type="spellStart"/>
            <w:r>
              <w:rPr>
                <w:rFonts w:ascii="GHEA Grapalat" w:eastAsia="Times New Roman" w:hAnsi="GHEA Grapalat" w:cs="Sylfaen"/>
                <w:b/>
                <w:sz w:val="14"/>
                <w:szCs w:val="14"/>
                <w:lang w:eastAsia="ru-RU"/>
              </w:rPr>
              <w:t>չեն</w:t>
            </w:r>
            <w:proofErr w:type="spellEnd"/>
            <w:r>
              <w:rPr>
                <w:rFonts w:ascii="GHEA Grapalat" w:eastAsia="Times New Roman" w:hAnsi="GHEA Grapalat" w:cs="Sylfaen"/>
                <w:b/>
                <w:sz w:val="14"/>
                <w:szCs w:val="14"/>
                <w:lang w:eastAsia="ru-RU"/>
              </w:rPr>
              <w:t xml:space="preserve"> </w:t>
            </w:r>
            <w:proofErr w:type="spellStart"/>
            <w:r>
              <w:rPr>
                <w:rFonts w:ascii="GHEA Grapalat" w:eastAsia="Times New Roman" w:hAnsi="GHEA Grapalat" w:cs="Sylfaen"/>
                <w:b/>
                <w:sz w:val="14"/>
                <w:szCs w:val="14"/>
                <w:lang w:eastAsia="ru-RU"/>
              </w:rPr>
              <w:t>հայտնաբերվել</w:t>
            </w:r>
            <w:proofErr w:type="spellEnd"/>
            <w:r>
              <w:rPr>
                <w:rFonts w:ascii="GHEA Grapalat" w:eastAsia="Times New Roman" w:hAnsi="GHEA Grapalat" w:cs="Sylfaen"/>
                <w:b/>
                <w:sz w:val="14"/>
                <w:szCs w:val="14"/>
                <w:lang w:eastAsia="ru-RU"/>
              </w:rPr>
              <w:t>:</w:t>
            </w:r>
          </w:p>
        </w:tc>
      </w:tr>
      <w:tr w:rsidR="00377D1B" w:rsidRPr="00E56328" w14:paraId="3EC04FC8" w14:textId="77777777" w:rsidTr="00D141FE">
        <w:trPr>
          <w:trHeight w:val="288"/>
        </w:trPr>
        <w:tc>
          <w:tcPr>
            <w:tcW w:w="10978" w:type="dxa"/>
            <w:gridSpan w:val="36"/>
            <w:tcBorders>
              <w:bottom w:val="single" w:sz="8" w:space="0" w:color="auto"/>
            </w:tcBorders>
            <w:shd w:val="clear" w:color="auto" w:fill="99CCFF"/>
            <w:vAlign w:val="center"/>
          </w:tcPr>
          <w:p w14:paraId="61EF91FC"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p>
        </w:tc>
      </w:tr>
      <w:tr w:rsidR="00377D1B" w:rsidRPr="00472F11" w14:paraId="2B1B9636" w14:textId="77777777" w:rsidTr="00D141FE">
        <w:trPr>
          <w:trHeight w:val="427"/>
        </w:trPr>
        <w:tc>
          <w:tcPr>
            <w:tcW w:w="2543" w:type="dxa"/>
            <w:gridSpan w:val="7"/>
            <w:tcBorders>
              <w:bottom w:val="single" w:sz="8" w:space="0" w:color="auto"/>
            </w:tcBorders>
            <w:shd w:val="clear" w:color="auto" w:fill="auto"/>
            <w:vAlign w:val="center"/>
          </w:tcPr>
          <w:p w14:paraId="72C18053" w14:textId="77777777" w:rsidR="00377D1B" w:rsidRPr="00E56328" w:rsidRDefault="00377D1B" w:rsidP="00377D1B">
            <w:pPr>
              <w:shd w:val="clear" w:color="auto" w:fill="FFFFFF"/>
              <w:tabs>
                <w:tab w:val="left" w:pos="1248"/>
              </w:tabs>
              <w:spacing w:before="0" w:after="0"/>
              <w:ind w:left="0" w:firstLine="0"/>
              <w:rPr>
                <w:rFonts w:ascii="GHEA Grapalat" w:eastAsia="Times New Roman" w:hAnsi="GHEA Grapalat"/>
                <w:b/>
                <w:sz w:val="14"/>
                <w:szCs w:val="14"/>
                <w:lang w:val="hy-AM" w:eastAsia="ru-RU"/>
              </w:rPr>
            </w:pPr>
            <w:r w:rsidRPr="00E56328">
              <w:rPr>
                <w:rFonts w:ascii="GHEA Grapalat" w:eastAsia="Times New Roman" w:hAnsi="GHEA Grapalat" w:cs="Sylfaen"/>
                <w:b/>
                <w:sz w:val="14"/>
                <w:szCs w:val="14"/>
                <w:lang w:val="hy-AM" w:eastAsia="ru-RU"/>
              </w:rPr>
              <w:t>Գնման</w:t>
            </w:r>
            <w:r w:rsidRPr="00E56328">
              <w:rPr>
                <w:rFonts w:ascii="GHEA Grapalat" w:eastAsia="Times New Roman" w:hAnsi="GHEA Grapalat" w:cs="Times Armenian"/>
                <w:b/>
                <w:sz w:val="14"/>
                <w:szCs w:val="14"/>
                <w:lang w:val="hy-AM" w:eastAsia="ru-RU"/>
              </w:rPr>
              <w:t xml:space="preserve"> </w:t>
            </w:r>
            <w:proofErr w:type="spellStart"/>
            <w:r>
              <w:rPr>
                <w:rFonts w:ascii="GHEA Grapalat" w:eastAsia="Times New Roman" w:hAnsi="GHEA Grapalat" w:cs="Times Armenian"/>
                <w:b/>
                <w:sz w:val="14"/>
                <w:szCs w:val="14"/>
                <w:lang w:eastAsia="ru-RU"/>
              </w:rPr>
              <w:t>ընթացակարգի</w:t>
            </w:r>
            <w:proofErr w:type="spellEnd"/>
            <w:r>
              <w:rPr>
                <w:rFonts w:ascii="GHEA Grapalat" w:eastAsia="Times New Roman" w:hAnsi="GHEA Grapalat" w:cs="Times Armenian"/>
                <w:b/>
                <w:sz w:val="14"/>
                <w:szCs w:val="14"/>
                <w:lang w:eastAsia="ru-RU"/>
              </w:rPr>
              <w:t xml:space="preserve"> </w:t>
            </w:r>
            <w:r w:rsidRPr="00E56328">
              <w:rPr>
                <w:rFonts w:ascii="GHEA Grapalat" w:eastAsia="Times New Roman" w:hAnsi="GHEA Grapalat" w:cs="Sylfaen"/>
                <w:b/>
                <w:sz w:val="14"/>
                <w:szCs w:val="14"/>
                <w:lang w:val="hy-AM" w:eastAsia="ru-RU"/>
              </w:rPr>
              <w:t>վերաբերյալ</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ներկայացված</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բողոքները</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և</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դրանց</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վերաբերյալ</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կայացված</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որոշումները</w:t>
            </w:r>
          </w:p>
        </w:tc>
        <w:tc>
          <w:tcPr>
            <w:tcW w:w="8435" w:type="dxa"/>
            <w:gridSpan w:val="29"/>
            <w:tcBorders>
              <w:bottom w:val="single" w:sz="8" w:space="0" w:color="auto"/>
            </w:tcBorders>
            <w:shd w:val="clear" w:color="auto" w:fill="auto"/>
            <w:vAlign w:val="center"/>
          </w:tcPr>
          <w:p w14:paraId="0464D3BC" w14:textId="77777777" w:rsidR="00377D1B" w:rsidRPr="00E56328" w:rsidRDefault="00377D1B" w:rsidP="00377D1B">
            <w:pPr>
              <w:tabs>
                <w:tab w:val="left" w:pos="1248"/>
              </w:tabs>
              <w:spacing w:before="0" w:after="0"/>
              <w:ind w:left="0" w:firstLine="0"/>
              <w:rPr>
                <w:rFonts w:ascii="GHEA Grapalat" w:eastAsia="Times New Roman" w:hAnsi="GHEA Grapalat"/>
                <w:b/>
                <w:bCs/>
                <w:sz w:val="14"/>
                <w:szCs w:val="14"/>
                <w:lang w:val="hy-AM" w:eastAsia="ru-RU"/>
              </w:rPr>
            </w:pPr>
            <w:r w:rsidRPr="00E56328">
              <w:rPr>
                <w:rFonts w:ascii="GHEA Grapalat" w:eastAsia="Times New Roman" w:hAnsi="GHEA Grapalat" w:cs="Sylfaen"/>
                <w:b/>
                <w:sz w:val="14"/>
                <w:szCs w:val="14"/>
                <w:lang w:val="hy-AM" w:eastAsia="ru-RU"/>
              </w:rPr>
              <w:t>Գնման</w:t>
            </w:r>
            <w:r w:rsidRPr="00E56328">
              <w:rPr>
                <w:rFonts w:ascii="GHEA Grapalat" w:eastAsia="Times New Roman" w:hAnsi="GHEA Grapalat" w:cs="Times Armenian"/>
                <w:b/>
                <w:sz w:val="14"/>
                <w:szCs w:val="14"/>
                <w:lang w:val="hy-AM" w:eastAsia="ru-RU"/>
              </w:rPr>
              <w:t xml:space="preserve"> </w:t>
            </w:r>
            <w:r w:rsidRPr="009C3DFD">
              <w:rPr>
                <w:rFonts w:ascii="GHEA Grapalat" w:eastAsia="Times New Roman" w:hAnsi="GHEA Grapalat" w:cs="Times Armenian"/>
                <w:b/>
                <w:sz w:val="14"/>
                <w:szCs w:val="14"/>
                <w:lang w:val="hy-AM" w:eastAsia="ru-RU"/>
              </w:rPr>
              <w:t xml:space="preserve">ընթացակարգի </w:t>
            </w:r>
            <w:r w:rsidRPr="00E56328">
              <w:rPr>
                <w:rFonts w:ascii="GHEA Grapalat" w:eastAsia="Times New Roman" w:hAnsi="GHEA Grapalat" w:cs="Sylfaen"/>
                <w:b/>
                <w:sz w:val="14"/>
                <w:szCs w:val="14"/>
                <w:lang w:val="hy-AM" w:eastAsia="ru-RU"/>
              </w:rPr>
              <w:t>վերաբերյալ</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ներկայացված</w:t>
            </w:r>
            <w:r w:rsidRPr="00E56328">
              <w:rPr>
                <w:rFonts w:ascii="GHEA Grapalat" w:eastAsia="Times New Roman" w:hAnsi="GHEA Grapalat" w:cs="Times Armenian"/>
                <w:b/>
                <w:sz w:val="14"/>
                <w:szCs w:val="14"/>
                <w:lang w:val="hy-AM" w:eastAsia="ru-RU"/>
              </w:rPr>
              <w:t xml:space="preserve"> </w:t>
            </w:r>
            <w:r w:rsidRPr="00E56328">
              <w:rPr>
                <w:rFonts w:ascii="GHEA Grapalat" w:eastAsia="Times New Roman" w:hAnsi="GHEA Grapalat" w:cs="Sylfaen"/>
                <w:b/>
                <w:sz w:val="14"/>
                <w:szCs w:val="14"/>
                <w:lang w:val="hy-AM" w:eastAsia="ru-RU"/>
              </w:rPr>
              <w:t>բողոքներ</w:t>
            </w:r>
            <w:r>
              <w:rPr>
                <w:rFonts w:ascii="GHEA Grapalat" w:eastAsia="Times New Roman" w:hAnsi="GHEA Grapalat" w:cs="Sylfaen"/>
                <w:b/>
                <w:sz w:val="14"/>
                <w:szCs w:val="14"/>
                <w:lang w:val="hy-AM" w:eastAsia="ru-RU"/>
              </w:rPr>
              <w:t xml:space="preserve"> չեն ներկայացվել</w:t>
            </w:r>
          </w:p>
        </w:tc>
      </w:tr>
      <w:tr w:rsidR="00377D1B" w:rsidRPr="00472F11" w14:paraId="2954C1D0" w14:textId="77777777" w:rsidTr="00D141FE">
        <w:trPr>
          <w:trHeight w:val="288"/>
        </w:trPr>
        <w:tc>
          <w:tcPr>
            <w:tcW w:w="10978" w:type="dxa"/>
            <w:gridSpan w:val="36"/>
            <w:shd w:val="clear" w:color="auto" w:fill="99CCFF"/>
            <w:vAlign w:val="center"/>
          </w:tcPr>
          <w:p w14:paraId="5C5E50F6" w14:textId="77777777" w:rsidR="00377D1B" w:rsidRPr="00E56328" w:rsidRDefault="00377D1B" w:rsidP="00377D1B">
            <w:pPr>
              <w:widowControl w:val="0"/>
              <w:spacing w:before="0" w:after="0"/>
              <w:ind w:left="0" w:firstLine="0"/>
              <w:jc w:val="center"/>
              <w:rPr>
                <w:rFonts w:ascii="GHEA Grapalat" w:eastAsia="Times New Roman" w:hAnsi="GHEA Grapalat" w:cs="Sylfaen"/>
                <w:b/>
                <w:sz w:val="14"/>
                <w:szCs w:val="14"/>
                <w:lang w:val="hy-AM" w:eastAsia="ru-RU"/>
              </w:rPr>
            </w:pPr>
          </w:p>
        </w:tc>
      </w:tr>
      <w:tr w:rsidR="00377D1B" w:rsidRPr="0022631D" w14:paraId="1FAEF90A" w14:textId="77777777" w:rsidTr="00D141FE">
        <w:trPr>
          <w:trHeight w:val="427"/>
        </w:trPr>
        <w:tc>
          <w:tcPr>
            <w:tcW w:w="2543" w:type="dxa"/>
            <w:gridSpan w:val="7"/>
            <w:tcBorders>
              <w:bottom w:val="single" w:sz="8" w:space="0" w:color="auto"/>
            </w:tcBorders>
            <w:shd w:val="clear" w:color="auto" w:fill="auto"/>
            <w:vAlign w:val="center"/>
          </w:tcPr>
          <w:p w14:paraId="339C173D" w14:textId="77777777" w:rsidR="00377D1B" w:rsidRPr="0022631D" w:rsidRDefault="00377D1B" w:rsidP="00377D1B">
            <w:pPr>
              <w:shd w:val="clear" w:color="auto" w:fill="FFFFFF"/>
              <w:tabs>
                <w:tab w:val="left" w:pos="1248"/>
              </w:tabs>
              <w:spacing w:before="0" w:after="0"/>
              <w:ind w:left="0" w:firstLine="0"/>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Այլ</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անհրաժեշտ</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տեղեկություններ</w:t>
            </w:r>
            <w:proofErr w:type="spellEnd"/>
          </w:p>
        </w:tc>
        <w:tc>
          <w:tcPr>
            <w:tcW w:w="8435" w:type="dxa"/>
            <w:gridSpan w:val="29"/>
            <w:tcBorders>
              <w:bottom w:val="single" w:sz="8" w:space="0" w:color="auto"/>
            </w:tcBorders>
            <w:shd w:val="clear" w:color="auto" w:fill="auto"/>
            <w:vAlign w:val="center"/>
          </w:tcPr>
          <w:p w14:paraId="06344E5D" w14:textId="77777777" w:rsidR="00377D1B" w:rsidRPr="0022631D" w:rsidRDefault="00377D1B" w:rsidP="00377D1B">
            <w:pPr>
              <w:tabs>
                <w:tab w:val="left" w:pos="1248"/>
              </w:tabs>
              <w:spacing w:before="0" w:after="0"/>
              <w:ind w:left="0" w:firstLine="0"/>
              <w:rPr>
                <w:rFonts w:ascii="GHEA Grapalat" w:eastAsia="Times New Roman" w:hAnsi="GHEA Grapalat"/>
                <w:b/>
                <w:bCs/>
                <w:sz w:val="14"/>
                <w:szCs w:val="14"/>
                <w:lang w:eastAsia="ru-RU"/>
              </w:rPr>
            </w:pPr>
          </w:p>
        </w:tc>
      </w:tr>
      <w:tr w:rsidR="00377D1B" w:rsidRPr="0022631D" w14:paraId="61667BCE" w14:textId="77777777" w:rsidTr="00D141FE">
        <w:trPr>
          <w:trHeight w:val="288"/>
        </w:trPr>
        <w:tc>
          <w:tcPr>
            <w:tcW w:w="10978" w:type="dxa"/>
            <w:gridSpan w:val="36"/>
            <w:shd w:val="clear" w:color="auto" w:fill="99CCFF"/>
            <w:vAlign w:val="center"/>
          </w:tcPr>
          <w:p w14:paraId="1694B167" w14:textId="77777777" w:rsidR="00377D1B" w:rsidRPr="0022631D" w:rsidRDefault="00377D1B" w:rsidP="00377D1B">
            <w:pPr>
              <w:widowControl w:val="0"/>
              <w:spacing w:before="0" w:after="0"/>
              <w:ind w:left="0" w:firstLine="0"/>
              <w:jc w:val="center"/>
              <w:rPr>
                <w:rFonts w:ascii="GHEA Grapalat" w:eastAsia="Times New Roman" w:hAnsi="GHEA Grapalat" w:cs="Sylfaen"/>
                <w:b/>
                <w:sz w:val="14"/>
                <w:szCs w:val="14"/>
                <w:lang w:eastAsia="ru-RU"/>
              </w:rPr>
            </w:pPr>
          </w:p>
        </w:tc>
      </w:tr>
      <w:tr w:rsidR="00377D1B" w:rsidRPr="0022631D" w14:paraId="62753D4A" w14:textId="77777777" w:rsidTr="00D141FE">
        <w:trPr>
          <w:trHeight w:val="227"/>
        </w:trPr>
        <w:tc>
          <w:tcPr>
            <w:tcW w:w="10978" w:type="dxa"/>
            <w:gridSpan w:val="36"/>
            <w:shd w:val="clear" w:color="auto" w:fill="auto"/>
            <w:vAlign w:val="center"/>
          </w:tcPr>
          <w:p w14:paraId="33A8814D" w14:textId="77777777" w:rsidR="00377D1B" w:rsidRPr="0022631D" w:rsidRDefault="00377D1B" w:rsidP="00377D1B">
            <w:pPr>
              <w:shd w:val="clear" w:color="auto" w:fill="FFFFFF"/>
              <w:tabs>
                <w:tab w:val="left" w:pos="1248"/>
              </w:tabs>
              <w:spacing w:before="0" w:after="0"/>
              <w:ind w:left="0" w:firstLine="0"/>
              <w:jc w:val="center"/>
              <w:rPr>
                <w:rFonts w:ascii="GHEA Grapalat" w:eastAsia="Times New Roman" w:hAnsi="GHEA Grapalat"/>
                <w:b/>
                <w:sz w:val="14"/>
                <w:szCs w:val="14"/>
                <w:lang w:eastAsia="ru-RU"/>
              </w:rPr>
            </w:pPr>
            <w:r w:rsidRPr="0022631D">
              <w:rPr>
                <w:rFonts w:ascii="GHEA Grapalat" w:eastAsia="Times New Roman" w:hAnsi="GHEA Grapalat" w:cs="Sylfaen"/>
                <w:b/>
                <w:sz w:val="14"/>
                <w:szCs w:val="14"/>
                <w:lang w:val="af-ZA" w:eastAsia="ru-RU"/>
              </w:rPr>
              <w:t>Սույն հայտարարության հետ կապված լրացուցիչ տեղեկություններ ստանալու համար կարող եք դիմել գնումների համակարգող</w:t>
            </w:r>
          </w:p>
        </w:tc>
      </w:tr>
      <w:tr w:rsidR="00377D1B" w:rsidRPr="0022631D" w14:paraId="799A5E2A" w14:textId="77777777" w:rsidTr="00D141FE">
        <w:trPr>
          <w:trHeight w:val="47"/>
        </w:trPr>
        <w:tc>
          <w:tcPr>
            <w:tcW w:w="3328" w:type="dxa"/>
            <w:gridSpan w:val="8"/>
            <w:tcBorders>
              <w:bottom w:val="single" w:sz="8" w:space="0" w:color="auto"/>
            </w:tcBorders>
            <w:shd w:val="clear" w:color="auto" w:fill="auto"/>
            <w:vAlign w:val="center"/>
          </w:tcPr>
          <w:p w14:paraId="46BD2350" w14:textId="77777777" w:rsidR="00377D1B" w:rsidRPr="0022631D" w:rsidRDefault="00377D1B" w:rsidP="00377D1B">
            <w:pPr>
              <w:shd w:val="clear" w:color="auto" w:fill="FFFFFF"/>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Անուն</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Ազգանուն</w:t>
            </w:r>
            <w:proofErr w:type="spellEnd"/>
          </w:p>
        </w:tc>
        <w:tc>
          <w:tcPr>
            <w:tcW w:w="3633" w:type="dxa"/>
            <w:gridSpan w:val="19"/>
            <w:tcBorders>
              <w:bottom w:val="single" w:sz="8" w:space="0" w:color="auto"/>
            </w:tcBorders>
            <w:shd w:val="clear" w:color="auto" w:fill="auto"/>
            <w:vAlign w:val="center"/>
          </w:tcPr>
          <w:p w14:paraId="61008F53" w14:textId="77777777" w:rsidR="00377D1B" w:rsidRPr="0022631D" w:rsidRDefault="00377D1B" w:rsidP="00377D1B">
            <w:pPr>
              <w:shd w:val="clear" w:color="auto" w:fill="FFFFFF"/>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Հեռախոս</w:t>
            </w:r>
            <w:proofErr w:type="spellEnd"/>
          </w:p>
        </w:tc>
        <w:tc>
          <w:tcPr>
            <w:tcW w:w="4017" w:type="dxa"/>
            <w:gridSpan w:val="9"/>
            <w:tcBorders>
              <w:bottom w:val="single" w:sz="8" w:space="0" w:color="auto"/>
            </w:tcBorders>
            <w:shd w:val="clear" w:color="auto" w:fill="auto"/>
            <w:vAlign w:val="center"/>
          </w:tcPr>
          <w:p w14:paraId="6D874621" w14:textId="77777777" w:rsidR="00377D1B" w:rsidRPr="0022631D" w:rsidRDefault="00377D1B" w:rsidP="00377D1B">
            <w:pPr>
              <w:shd w:val="clear" w:color="auto" w:fill="FFFFFF"/>
              <w:tabs>
                <w:tab w:val="left" w:pos="1248"/>
              </w:tabs>
              <w:spacing w:before="0" w:after="0"/>
              <w:ind w:left="0" w:firstLine="0"/>
              <w:jc w:val="center"/>
              <w:rPr>
                <w:rFonts w:ascii="GHEA Grapalat" w:eastAsia="Times New Roman" w:hAnsi="GHEA Grapalat"/>
                <w:b/>
                <w:sz w:val="14"/>
                <w:szCs w:val="14"/>
                <w:lang w:eastAsia="ru-RU"/>
              </w:rPr>
            </w:pPr>
            <w:proofErr w:type="spellStart"/>
            <w:r w:rsidRPr="0022631D">
              <w:rPr>
                <w:rFonts w:ascii="GHEA Grapalat" w:eastAsia="Times New Roman" w:hAnsi="GHEA Grapalat"/>
                <w:b/>
                <w:sz w:val="14"/>
                <w:szCs w:val="14"/>
                <w:lang w:eastAsia="ru-RU"/>
              </w:rPr>
              <w:t>Էլ</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փոստի</w:t>
            </w:r>
            <w:proofErr w:type="spellEnd"/>
            <w:r w:rsidRPr="0022631D">
              <w:rPr>
                <w:rFonts w:ascii="GHEA Grapalat" w:eastAsia="Times New Roman" w:hAnsi="GHEA Grapalat"/>
                <w:b/>
                <w:sz w:val="14"/>
                <w:szCs w:val="14"/>
                <w:lang w:eastAsia="ru-RU"/>
              </w:rPr>
              <w:t xml:space="preserve"> </w:t>
            </w:r>
            <w:proofErr w:type="spellStart"/>
            <w:r w:rsidRPr="0022631D">
              <w:rPr>
                <w:rFonts w:ascii="GHEA Grapalat" w:eastAsia="Times New Roman" w:hAnsi="GHEA Grapalat"/>
                <w:b/>
                <w:sz w:val="14"/>
                <w:szCs w:val="14"/>
                <w:lang w:eastAsia="ru-RU"/>
              </w:rPr>
              <w:t>հասցեն</w:t>
            </w:r>
            <w:proofErr w:type="spellEnd"/>
          </w:p>
        </w:tc>
      </w:tr>
      <w:tr w:rsidR="00377D1B" w:rsidRPr="006F5A90" w14:paraId="760040A0" w14:textId="77777777" w:rsidTr="00D141FE">
        <w:trPr>
          <w:trHeight w:val="47"/>
        </w:trPr>
        <w:tc>
          <w:tcPr>
            <w:tcW w:w="3328" w:type="dxa"/>
            <w:gridSpan w:val="8"/>
            <w:shd w:val="clear" w:color="auto" w:fill="auto"/>
            <w:vAlign w:val="center"/>
          </w:tcPr>
          <w:p w14:paraId="321B6CF7" w14:textId="77777777" w:rsidR="00377D1B" w:rsidRPr="006F5A90" w:rsidRDefault="00377D1B" w:rsidP="00377D1B">
            <w:pPr>
              <w:tabs>
                <w:tab w:val="left" w:pos="1248"/>
              </w:tabs>
              <w:spacing w:before="0" w:after="0"/>
              <w:ind w:left="0" w:firstLine="0"/>
              <w:rPr>
                <w:rFonts w:ascii="GHEA Grapalat" w:eastAsia="Times New Roman" w:hAnsi="GHEA Grapalat"/>
                <w:b/>
                <w:bCs/>
                <w:sz w:val="14"/>
                <w:szCs w:val="14"/>
                <w:lang w:val="hy-AM" w:eastAsia="ru-RU"/>
              </w:rPr>
            </w:pPr>
            <w:r>
              <w:rPr>
                <w:rFonts w:ascii="GHEA Grapalat" w:eastAsia="Times New Roman" w:hAnsi="GHEA Grapalat"/>
                <w:b/>
                <w:bCs/>
                <w:sz w:val="14"/>
                <w:szCs w:val="14"/>
                <w:lang w:val="hy-AM" w:eastAsia="ru-RU"/>
              </w:rPr>
              <w:t>Սաթենիկ զաքարյան</w:t>
            </w:r>
          </w:p>
        </w:tc>
        <w:tc>
          <w:tcPr>
            <w:tcW w:w="3633" w:type="dxa"/>
            <w:gridSpan w:val="19"/>
            <w:shd w:val="clear" w:color="auto" w:fill="auto"/>
            <w:vAlign w:val="center"/>
          </w:tcPr>
          <w:p w14:paraId="6130155F" w14:textId="77777777" w:rsidR="00377D1B" w:rsidRPr="006F5A90" w:rsidRDefault="00377D1B" w:rsidP="00377D1B">
            <w:pPr>
              <w:tabs>
                <w:tab w:val="left" w:pos="1248"/>
              </w:tabs>
              <w:spacing w:before="0" w:after="0"/>
              <w:ind w:left="0" w:firstLine="0"/>
              <w:rPr>
                <w:rFonts w:ascii="GHEA Grapalat" w:eastAsia="Times New Roman" w:hAnsi="GHEA Grapalat"/>
                <w:b/>
                <w:bCs/>
                <w:sz w:val="14"/>
                <w:szCs w:val="14"/>
                <w:lang w:val="hy-AM" w:eastAsia="ru-RU"/>
              </w:rPr>
            </w:pPr>
            <w:r>
              <w:rPr>
                <w:rFonts w:ascii="GHEA Grapalat" w:eastAsia="Times New Roman" w:hAnsi="GHEA Grapalat"/>
                <w:b/>
                <w:bCs/>
                <w:sz w:val="14"/>
                <w:szCs w:val="14"/>
                <w:lang w:val="hy-AM" w:eastAsia="ru-RU"/>
              </w:rPr>
              <w:t>094687455</w:t>
            </w:r>
          </w:p>
        </w:tc>
        <w:tc>
          <w:tcPr>
            <w:tcW w:w="4017" w:type="dxa"/>
            <w:gridSpan w:val="9"/>
            <w:shd w:val="clear" w:color="auto" w:fill="auto"/>
            <w:vAlign w:val="center"/>
          </w:tcPr>
          <w:p w14:paraId="0CB0CEF5" w14:textId="77777777" w:rsidR="00377D1B" w:rsidRPr="006F5A90" w:rsidRDefault="00377D1B" w:rsidP="00377D1B">
            <w:pPr>
              <w:tabs>
                <w:tab w:val="left" w:pos="1248"/>
              </w:tabs>
              <w:spacing w:before="0" w:after="0"/>
              <w:ind w:left="0" w:firstLine="0"/>
              <w:rPr>
                <w:rFonts w:ascii="GHEA Grapalat" w:eastAsia="Times New Roman" w:hAnsi="GHEA Grapalat"/>
                <w:b/>
                <w:bCs/>
                <w:sz w:val="14"/>
                <w:szCs w:val="14"/>
                <w:lang w:val="hy-AM" w:eastAsia="ru-RU"/>
              </w:rPr>
            </w:pPr>
            <w:r w:rsidRPr="006F5A90">
              <w:rPr>
                <w:rFonts w:ascii="GHEA Grapalat" w:eastAsia="Times New Roman" w:hAnsi="GHEA Grapalat"/>
                <w:b/>
                <w:bCs/>
                <w:sz w:val="14"/>
                <w:szCs w:val="14"/>
                <w:lang w:val="hy-AM" w:eastAsia="ru-RU"/>
              </w:rPr>
              <w:t>ani.hamaynqapetaran.91@mail.ru</w:t>
            </w:r>
          </w:p>
        </w:tc>
      </w:tr>
    </w:tbl>
    <w:p w14:paraId="02BC401A" w14:textId="77777777" w:rsidR="0022631D" w:rsidRPr="0022631D" w:rsidRDefault="0022631D" w:rsidP="0022631D">
      <w:pPr>
        <w:spacing w:before="0" w:line="360" w:lineRule="auto"/>
        <w:ind w:left="0" w:firstLine="709"/>
        <w:jc w:val="both"/>
        <w:rPr>
          <w:rFonts w:ascii="GHEA Grapalat" w:eastAsia="Times New Roman" w:hAnsi="GHEA Grapalat" w:cs="Sylfaen"/>
          <w:sz w:val="20"/>
          <w:szCs w:val="20"/>
          <w:lang w:val="af-ZA" w:eastAsia="ru-RU"/>
        </w:rPr>
      </w:pPr>
    </w:p>
    <w:p w14:paraId="0AF3D03C" w14:textId="79DB1ACC" w:rsidR="0022631D" w:rsidRPr="007271ED" w:rsidRDefault="007271ED" w:rsidP="0022631D">
      <w:pPr>
        <w:spacing w:before="0" w:line="360" w:lineRule="auto"/>
        <w:ind w:left="0" w:firstLine="0"/>
        <w:jc w:val="both"/>
        <w:rPr>
          <w:rFonts w:ascii="GHEA Grapalat" w:eastAsia="Times New Roman" w:hAnsi="GHEA Grapalat" w:cs="Sylfaen"/>
          <w:b/>
          <w:sz w:val="18"/>
          <w:szCs w:val="14"/>
          <w:lang w:val="hy-AM" w:eastAsia="ru-RU"/>
        </w:rPr>
      </w:pPr>
      <w:r w:rsidRPr="007271ED">
        <w:rPr>
          <w:rFonts w:ascii="GHEA Grapalat" w:eastAsia="Times New Roman" w:hAnsi="GHEA Grapalat" w:cs="Sylfaen"/>
          <w:b/>
          <w:sz w:val="18"/>
          <w:szCs w:val="14"/>
          <w:lang w:val="hy-AM" w:eastAsia="ru-RU"/>
        </w:rPr>
        <w:t xml:space="preserve">Պատվիրատու՝ </w:t>
      </w:r>
      <w:r w:rsidR="00A04052">
        <w:rPr>
          <w:rFonts w:ascii="GHEA Grapalat" w:eastAsia="Times New Roman" w:hAnsi="GHEA Grapalat" w:cs="Sylfaen"/>
          <w:b/>
          <w:sz w:val="18"/>
          <w:szCs w:val="14"/>
          <w:lang w:val="hy-AM" w:eastAsia="ru-RU"/>
        </w:rPr>
        <w:t xml:space="preserve">ՀՀ ՇՄ </w:t>
      </w:r>
      <w:r w:rsidRPr="007271ED">
        <w:rPr>
          <w:rFonts w:ascii="GHEA Grapalat" w:eastAsia="Times New Roman" w:hAnsi="GHEA Grapalat" w:cs="Sylfaen"/>
          <w:b/>
          <w:sz w:val="18"/>
          <w:szCs w:val="14"/>
          <w:lang w:val="hy-AM" w:eastAsia="ru-RU"/>
        </w:rPr>
        <w:t>Անի համայնքապետարան</w:t>
      </w:r>
    </w:p>
    <w:p w14:paraId="46883669" w14:textId="77777777" w:rsidR="0022631D" w:rsidRPr="0022631D" w:rsidRDefault="0022631D" w:rsidP="009C5E0F">
      <w:pPr>
        <w:spacing w:before="0" w:line="360" w:lineRule="auto"/>
        <w:ind w:left="0" w:firstLine="0"/>
        <w:rPr>
          <w:rFonts w:ascii="GHEA Grapalat" w:eastAsia="Times New Roman" w:hAnsi="GHEA Grapalat" w:cs="Sylfaen"/>
          <w:i/>
          <w:sz w:val="20"/>
          <w:szCs w:val="20"/>
          <w:lang w:val="hy-AM" w:eastAsia="ru-RU"/>
        </w:rPr>
      </w:pPr>
    </w:p>
    <w:p w14:paraId="729C35D8" w14:textId="77777777" w:rsidR="001021B0" w:rsidRPr="001A1999" w:rsidRDefault="001021B0" w:rsidP="009C5E0F">
      <w:pPr>
        <w:tabs>
          <w:tab w:val="left" w:pos="9829"/>
        </w:tabs>
        <w:ind w:left="0" w:firstLine="0"/>
        <w:rPr>
          <w:rFonts w:ascii="GHEA Mariam" w:hAnsi="GHEA Mariam"/>
          <w:sz w:val="18"/>
          <w:szCs w:val="18"/>
          <w:lang w:val="hy-AM"/>
        </w:rPr>
      </w:pPr>
    </w:p>
    <w:sectPr w:rsidR="001021B0" w:rsidRPr="001A1999" w:rsidSect="009C5E0F">
      <w:pgSz w:w="11907" w:h="16840" w:code="9"/>
      <w:pgMar w:top="1134" w:right="562" w:bottom="284"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1987F" w14:textId="77777777" w:rsidR="00EB39CA" w:rsidRDefault="00EB39CA" w:rsidP="0022631D">
      <w:pPr>
        <w:spacing w:before="0" w:after="0"/>
      </w:pPr>
      <w:r>
        <w:separator/>
      </w:r>
    </w:p>
  </w:endnote>
  <w:endnote w:type="continuationSeparator" w:id="0">
    <w:p w14:paraId="25398D24" w14:textId="77777777" w:rsidR="00EB39CA" w:rsidRDefault="00EB39CA" w:rsidP="0022631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Times Armenian">
    <w:panose1 w:val="02020603050405020304"/>
    <w:charset w:val="00"/>
    <w:family w:val="roman"/>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Armenian">
    <w:panose1 w:val="020B0604020202020204"/>
    <w:charset w:val="00"/>
    <w:family w:val="swiss"/>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3DA63" w14:textId="77777777" w:rsidR="00EB39CA" w:rsidRDefault="00EB39CA" w:rsidP="0022631D">
      <w:pPr>
        <w:spacing w:before="0" w:after="0"/>
      </w:pPr>
      <w:r>
        <w:separator/>
      </w:r>
    </w:p>
  </w:footnote>
  <w:footnote w:type="continuationSeparator" w:id="0">
    <w:p w14:paraId="7325EAEB" w14:textId="77777777" w:rsidR="00EB39CA" w:rsidRDefault="00EB39CA" w:rsidP="0022631D">
      <w:pPr>
        <w:spacing w:before="0" w:after="0"/>
      </w:pPr>
      <w:r>
        <w:continuationSeparator/>
      </w:r>
    </w:p>
  </w:footnote>
  <w:footnote w:id="1">
    <w:p w14:paraId="5AC43D57" w14:textId="77777777" w:rsidR="0022631D" w:rsidRPr="00541A77" w:rsidRDefault="0022631D" w:rsidP="0022631D">
      <w:pPr>
        <w:pStyle w:val="FootnoteText"/>
        <w:rPr>
          <w:rFonts w:ascii="Sylfaen" w:hAnsi="Sylfaen" w:cs="Sylfaen"/>
          <w:i/>
          <w:sz w:val="12"/>
          <w:szCs w:val="12"/>
        </w:rPr>
      </w:pPr>
      <w:r w:rsidRPr="00541A77">
        <w:rPr>
          <w:rFonts w:ascii="GHEA Grapalat" w:hAnsi="GHEA Grapalat"/>
          <w:bCs/>
          <w:i/>
          <w:sz w:val="10"/>
          <w:szCs w:val="10"/>
        </w:rPr>
        <w:footnoteRef/>
      </w:r>
      <w:r w:rsidRPr="00541A77">
        <w:rPr>
          <w:rFonts w:ascii="GHEA Grapalat" w:hAnsi="GHEA Grapalat"/>
          <w:bCs/>
          <w:i/>
          <w:sz w:val="12"/>
          <w:szCs w:val="12"/>
        </w:rPr>
        <w:t xml:space="preserve"> </w:t>
      </w:r>
      <w:proofErr w:type="spellStart"/>
      <w:r w:rsidRPr="00541A77">
        <w:rPr>
          <w:rFonts w:ascii="GHEA Grapalat" w:hAnsi="GHEA Grapalat"/>
          <w:bCs/>
          <w:i/>
          <w:sz w:val="12"/>
          <w:szCs w:val="12"/>
        </w:rPr>
        <w:t>Լրացվում</w:t>
      </w:r>
      <w:proofErr w:type="spellEnd"/>
      <w:r w:rsidRPr="00541A77">
        <w:rPr>
          <w:rFonts w:ascii="GHEA Grapalat" w:hAnsi="GHEA Grapalat"/>
          <w:bCs/>
          <w:i/>
          <w:sz w:val="12"/>
          <w:szCs w:val="12"/>
        </w:rPr>
        <w:t xml:space="preserve"> է </w:t>
      </w:r>
      <w:proofErr w:type="spellStart"/>
      <w:r w:rsidRPr="00541A77">
        <w:rPr>
          <w:rFonts w:ascii="GHEA Grapalat" w:hAnsi="GHEA Grapalat"/>
          <w:bCs/>
          <w:i/>
          <w:sz w:val="12"/>
          <w:szCs w:val="12"/>
        </w:rPr>
        <w:t>կնքված</w:t>
      </w:r>
      <w:proofErr w:type="spellEnd"/>
      <w:r w:rsidRPr="00541A77">
        <w:rPr>
          <w:rFonts w:ascii="GHEA Grapalat" w:hAnsi="GHEA Grapalat"/>
          <w:bCs/>
          <w:i/>
          <w:sz w:val="12"/>
          <w:szCs w:val="12"/>
        </w:rPr>
        <w:t xml:space="preserve"> </w:t>
      </w:r>
      <w:proofErr w:type="spellStart"/>
      <w:r w:rsidRPr="00541A77">
        <w:rPr>
          <w:rFonts w:ascii="GHEA Grapalat" w:hAnsi="GHEA Grapalat"/>
          <w:bCs/>
          <w:i/>
          <w:sz w:val="12"/>
          <w:szCs w:val="12"/>
        </w:rPr>
        <w:t>պայմանագրով</w:t>
      </w:r>
      <w:proofErr w:type="spellEnd"/>
      <w:r w:rsidRPr="00541A77">
        <w:rPr>
          <w:rFonts w:ascii="GHEA Grapalat" w:hAnsi="GHEA Grapalat"/>
          <w:bCs/>
          <w:i/>
          <w:sz w:val="12"/>
          <w:szCs w:val="12"/>
        </w:rPr>
        <w:t xml:space="preserve"> </w:t>
      </w:r>
      <w:proofErr w:type="spellStart"/>
      <w:r w:rsidRPr="00541A77">
        <w:rPr>
          <w:rFonts w:ascii="GHEA Grapalat" w:hAnsi="GHEA Grapalat"/>
          <w:bCs/>
          <w:i/>
          <w:sz w:val="12"/>
          <w:szCs w:val="12"/>
        </w:rPr>
        <w:t>գնվելիք</w:t>
      </w:r>
      <w:proofErr w:type="spellEnd"/>
      <w:r w:rsidRPr="00541A77">
        <w:rPr>
          <w:rFonts w:ascii="GHEA Grapalat" w:hAnsi="GHEA Grapalat"/>
          <w:bCs/>
          <w:i/>
          <w:sz w:val="12"/>
          <w:szCs w:val="12"/>
        </w:rPr>
        <w:t xml:space="preserve"> </w:t>
      </w:r>
      <w:proofErr w:type="spellStart"/>
      <w:r>
        <w:rPr>
          <w:rFonts w:ascii="GHEA Grapalat" w:hAnsi="GHEA Grapalat"/>
          <w:bCs/>
          <w:i/>
          <w:sz w:val="12"/>
          <w:szCs w:val="12"/>
        </w:rPr>
        <w:t>ապրանքների</w:t>
      </w:r>
      <w:proofErr w:type="spellEnd"/>
      <w:r>
        <w:rPr>
          <w:rFonts w:ascii="GHEA Grapalat" w:hAnsi="GHEA Grapalat"/>
          <w:bCs/>
          <w:i/>
          <w:sz w:val="12"/>
          <w:szCs w:val="12"/>
        </w:rPr>
        <w:t xml:space="preserve">, </w:t>
      </w:r>
      <w:proofErr w:type="spellStart"/>
      <w:r>
        <w:rPr>
          <w:rFonts w:ascii="GHEA Grapalat" w:hAnsi="GHEA Grapalat"/>
          <w:bCs/>
          <w:i/>
          <w:sz w:val="12"/>
          <w:szCs w:val="12"/>
        </w:rPr>
        <w:t>ծառայությունների</w:t>
      </w:r>
      <w:proofErr w:type="spellEnd"/>
      <w:r>
        <w:rPr>
          <w:rFonts w:ascii="GHEA Grapalat" w:hAnsi="GHEA Grapalat"/>
          <w:bCs/>
          <w:i/>
          <w:sz w:val="12"/>
          <w:szCs w:val="12"/>
        </w:rPr>
        <w:t>,</w:t>
      </w:r>
      <w:r w:rsidRPr="00541A77">
        <w:rPr>
          <w:rFonts w:ascii="GHEA Grapalat" w:hAnsi="GHEA Grapalat"/>
          <w:bCs/>
          <w:i/>
          <w:sz w:val="12"/>
          <w:szCs w:val="12"/>
        </w:rPr>
        <w:t xml:space="preserve"> </w:t>
      </w:r>
      <w:proofErr w:type="spellStart"/>
      <w:r w:rsidRPr="00541A77">
        <w:rPr>
          <w:rFonts w:ascii="GHEA Grapalat" w:hAnsi="GHEA Grapalat"/>
          <w:bCs/>
          <w:i/>
          <w:sz w:val="12"/>
          <w:szCs w:val="12"/>
        </w:rPr>
        <w:t>աշխատանքների</w:t>
      </w:r>
      <w:proofErr w:type="spellEnd"/>
      <w:r w:rsidRPr="00541A77">
        <w:rPr>
          <w:rFonts w:ascii="GHEA Grapalat" w:hAnsi="GHEA Grapalat"/>
          <w:bCs/>
          <w:i/>
          <w:sz w:val="12"/>
          <w:szCs w:val="12"/>
        </w:rPr>
        <w:t xml:space="preserve"> </w:t>
      </w:r>
      <w:proofErr w:type="spellStart"/>
      <w:r w:rsidRPr="00541A77">
        <w:rPr>
          <w:rFonts w:ascii="GHEA Grapalat" w:hAnsi="GHEA Grapalat"/>
          <w:bCs/>
          <w:i/>
          <w:sz w:val="12"/>
          <w:szCs w:val="12"/>
        </w:rPr>
        <w:t>քանակը</w:t>
      </w:r>
      <w:proofErr w:type="spellEnd"/>
    </w:p>
  </w:footnote>
  <w:footnote w:id="2">
    <w:p w14:paraId="35721A4F" w14:textId="77777777" w:rsidR="0022631D" w:rsidRPr="002D0BF6" w:rsidRDefault="0022631D" w:rsidP="0022631D">
      <w:pPr>
        <w:pStyle w:val="FootnoteText"/>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rPr>
        <w:t>Լ</w:t>
      </w:r>
      <w:proofErr w:type="spellStart"/>
      <w:r w:rsidRPr="002D0BF6">
        <w:rPr>
          <w:rFonts w:ascii="GHEA Grapalat" w:hAnsi="GHEA Grapalat"/>
          <w:bCs/>
          <w:i/>
          <w:sz w:val="12"/>
          <w:szCs w:val="12"/>
          <w:lang w:val="es-ES"/>
        </w:rPr>
        <w:t>րացնել</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տվյալ</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պայմանագրի</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շրջանակներում</w:t>
      </w:r>
      <w:proofErr w:type="spellEnd"/>
      <w:r w:rsidRPr="002D0BF6">
        <w:rPr>
          <w:rFonts w:ascii="GHEA Grapalat" w:hAnsi="GHEA Grapalat"/>
          <w:bCs/>
          <w:i/>
          <w:sz w:val="12"/>
          <w:szCs w:val="12"/>
          <w:lang w:val="es-ES"/>
        </w:rPr>
        <w:t xml:space="preserve"> </w:t>
      </w:r>
      <w:proofErr w:type="spellStart"/>
      <w:r>
        <w:rPr>
          <w:rFonts w:ascii="GHEA Grapalat" w:hAnsi="GHEA Grapalat"/>
          <w:bCs/>
          <w:i/>
          <w:sz w:val="12"/>
          <w:szCs w:val="12"/>
          <w:lang w:val="es-ES"/>
        </w:rPr>
        <w:t>առկա</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ֆինանսական</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միջոցներով</w:t>
      </w:r>
      <w:proofErr w:type="spellEnd"/>
      <w:r w:rsidRPr="002D0BF6">
        <w:rPr>
          <w:rFonts w:ascii="GHEA Grapalat" w:hAnsi="GHEA Grapalat"/>
          <w:bCs/>
          <w:i/>
          <w:sz w:val="12"/>
          <w:szCs w:val="12"/>
        </w:rPr>
        <w:t xml:space="preserve"> </w:t>
      </w:r>
      <w:proofErr w:type="spellStart"/>
      <w:r>
        <w:rPr>
          <w:rFonts w:ascii="GHEA Grapalat" w:hAnsi="GHEA Grapalat"/>
          <w:bCs/>
          <w:i/>
          <w:sz w:val="12"/>
          <w:szCs w:val="12"/>
        </w:rPr>
        <w:t>գնվելիք</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ապրանքների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ծառայությունների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աշխատանքների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cs="Sylfaen"/>
          <w:bCs/>
          <w:i/>
          <w:sz w:val="12"/>
          <w:szCs w:val="12"/>
        </w:rPr>
        <w:t>քանակը</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իսկ</w:t>
      </w:r>
      <w:proofErr w:type="spellEnd"/>
      <w:r w:rsidRPr="002D0BF6">
        <w:rPr>
          <w:rFonts w:ascii="GHEA Grapalat" w:hAnsi="GHEA Grapalat"/>
          <w:bCs/>
          <w:i/>
          <w:sz w:val="12"/>
          <w:szCs w:val="12"/>
        </w:rPr>
        <w:t xml:space="preserve"> </w:t>
      </w:r>
      <w:proofErr w:type="spellStart"/>
      <w:r>
        <w:rPr>
          <w:rFonts w:ascii="GHEA Grapalat" w:hAnsi="GHEA Grapalat"/>
          <w:bCs/>
          <w:i/>
          <w:sz w:val="12"/>
          <w:szCs w:val="12"/>
        </w:rPr>
        <w:t>պայմանագրով</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նախատեսված</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ընդհանուր</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ապրանքների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ծառայությունների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աշխատանքների</w:t>
      </w:r>
      <w:proofErr w:type="spellEnd"/>
      <w:r w:rsidRPr="002D0BF6">
        <w:rPr>
          <w:rFonts w:ascii="GHEA Grapalat" w:hAnsi="GHEA Grapalat"/>
          <w:bCs/>
          <w:i/>
          <w:sz w:val="12"/>
          <w:szCs w:val="12"/>
        </w:rPr>
        <w:t xml:space="preserve"> </w:t>
      </w:r>
      <w:proofErr w:type="spellStart"/>
      <w:r w:rsidRPr="002D0BF6">
        <w:rPr>
          <w:rFonts w:ascii="GHEA Grapalat" w:hAnsi="GHEA Grapalat"/>
          <w:bCs/>
          <w:i/>
          <w:sz w:val="12"/>
          <w:szCs w:val="12"/>
        </w:rPr>
        <w:t>քան</w:t>
      </w:r>
      <w:r>
        <w:rPr>
          <w:rFonts w:ascii="GHEA Grapalat" w:hAnsi="GHEA Grapalat"/>
          <w:bCs/>
          <w:i/>
          <w:sz w:val="12"/>
          <w:szCs w:val="12"/>
        </w:rPr>
        <w:t>ակը</w:t>
      </w:r>
      <w:proofErr w:type="spellEnd"/>
      <w:r>
        <w:rPr>
          <w:rFonts w:ascii="GHEA Grapalat" w:hAnsi="GHEA Grapalat"/>
          <w:bCs/>
          <w:i/>
          <w:sz w:val="12"/>
          <w:szCs w:val="12"/>
        </w:rPr>
        <w:t xml:space="preserve"> </w:t>
      </w:r>
      <w:proofErr w:type="spellStart"/>
      <w:r>
        <w:rPr>
          <w:rFonts w:ascii="GHEA Grapalat" w:hAnsi="GHEA Grapalat"/>
          <w:bCs/>
          <w:i/>
          <w:sz w:val="12"/>
          <w:szCs w:val="12"/>
        </w:rPr>
        <w:t>լրացնել</w:t>
      </w:r>
      <w:proofErr w:type="spellEnd"/>
      <w:r>
        <w:rPr>
          <w:rFonts w:ascii="GHEA Grapalat" w:hAnsi="GHEA Grapalat"/>
          <w:bCs/>
          <w:i/>
          <w:sz w:val="12"/>
          <w:szCs w:val="12"/>
        </w:rPr>
        <w:t xml:space="preserve">  </w:t>
      </w:r>
      <w:proofErr w:type="spellStart"/>
      <w:r>
        <w:rPr>
          <w:rFonts w:ascii="GHEA Grapalat" w:hAnsi="GHEA Grapalat"/>
          <w:bCs/>
          <w:i/>
          <w:sz w:val="12"/>
          <w:szCs w:val="12"/>
        </w:rPr>
        <w:t>կողքի</w:t>
      </w:r>
      <w:proofErr w:type="spellEnd"/>
      <w:r>
        <w:rPr>
          <w:rFonts w:ascii="GHEA Grapalat" w:hAnsi="GHEA Grapalat"/>
          <w:bCs/>
          <w:i/>
          <w:sz w:val="12"/>
          <w:szCs w:val="12"/>
        </w:rPr>
        <w:t>` «</w:t>
      </w:r>
      <w:proofErr w:type="spellStart"/>
      <w:r>
        <w:rPr>
          <w:rFonts w:ascii="GHEA Grapalat" w:hAnsi="GHEA Grapalat"/>
          <w:bCs/>
          <w:i/>
          <w:sz w:val="12"/>
          <w:szCs w:val="12"/>
        </w:rPr>
        <w:t>ընդհանուր</w:t>
      </w:r>
      <w:proofErr w:type="spellEnd"/>
      <w:r>
        <w:rPr>
          <w:rFonts w:ascii="GHEA Grapalat" w:hAnsi="GHEA Grapalat"/>
          <w:bCs/>
          <w:i/>
          <w:sz w:val="12"/>
          <w:szCs w:val="12"/>
        </w:rPr>
        <w:t xml:space="preserve">» </w:t>
      </w:r>
      <w:proofErr w:type="spellStart"/>
      <w:r>
        <w:rPr>
          <w:rFonts w:ascii="GHEA Grapalat" w:hAnsi="GHEA Grapalat"/>
          <w:bCs/>
          <w:i/>
          <w:sz w:val="12"/>
          <w:szCs w:val="12"/>
        </w:rPr>
        <w:t>սյուն</w:t>
      </w:r>
      <w:r w:rsidRPr="002D0BF6">
        <w:rPr>
          <w:rFonts w:ascii="GHEA Grapalat" w:hAnsi="GHEA Grapalat"/>
          <w:bCs/>
          <w:i/>
          <w:sz w:val="12"/>
          <w:szCs w:val="12"/>
        </w:rPr>
        <w:t>ակում</w:t>
      </w:r>
      <w:proofErr w:type="spellEnd"/>
      <w:r w:rsidRPr="002D0BF6">
        <w:rPr>
          <w:rFonts w:ascii="GHEA Grapalat" w:hAnsi="GHEA Grapalat"/>
          <w:bCs/>
          <w:i/>
          <w:sz w:val="12"/>
          <w:szCs w:val="12"/>
          <w:lang w:val="es-ES"/>
        </w:rPr>
        <w:t>:</w:t>
      </w:r>
    </w:p>
  </w:footnote>
  <w:footnote w:id="3">
    <w:p w14:paraId="75680B28" w14:textId="77777777" w:rsidR="0022631D" w:rsidRPr="002D0BF6" w:rsidRDefault="0022631D" w:rsidP="0022631D">
      <w:pPr>
        <w:pStyle w:val="FootnoteText"/>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r w:rsidRPr="002D0BF6">
        <w:rPr>
          <w:rFonts w:ascii="GHEA Grapalat" w:hAnsi="GHEA Grapalat"/>
          <w:bCs/>
          <w:i/>
          <w:sz w:val="12"/>
          <w:szCs w:val="12"/>
          <w:lang w:val="hy-AM"/>
        </w:rPr>
        <w:t>Եթե</w:t>
      </w:r>
      <w:r w:rsidRPr="002D0BF6">
        <w:rPr>
          <w:rFonts w:ascii="GHEA Grapalat" w:hAnsi="GHEA Grapalat"/>
          <w:bCs/>
          <w:i/>
          <w:sz w:val="12"/>
          <w:szCs w:val="12"/>
          <w:lang w:val="es-ES"/>
        </w:rPr>
        <w:t xml:space="preserve"> </w:t>
      </w:r>
      <w:r w:rsidRPr="002D0BF6">
        <w:rPr>
          <w:rFonts w:ascii="GHEA Grapalat" w:hAnsi="GHEA Grapalat"/>
          <w:bCs/>
          <w:i/>
          <w:sz w:val="12"/>
          <w:szCs w:val="12"/>
          <w:lang w:val="hy-AM"/>
        </w:rPr>
        <w:t xml:space="preserve">տվյալ </w:t>
      </w:r>
      <w:proofErr w:type="spellStart"/>
      <w:r>
        <w:rPr>
          <w:rFonts w:ascii="GHEA Grapalat" w:hAnsi="GHEA Grapalat"/>
          <w:bCs/>
          <w:i/>
          <w:sz w:val="12"/>
          <w:szCs w:val="12"/>
        </w:rPr>
        <w:t>պայմանագրի</w:t>
      </w:r>
      <w:proofErr w:type="spellEnd"/>
      <w:r w:rsidRPr="00E757F4">
        <w:rPr>
          <w:rFonts w:ascii="GHEA Grapalat" w:hAnsi="GHEA Grapalat"/>
          <w:bCs/>
          <w:i/>
          <w:sz w:val="12"/>
          <w:szCs w:val="12"/>
          <w:lang w:val="es-ES"/>
        </w:rPr>
        <w:t xml:space="preserve"> </w:t>
      </w:r>
      <w:proofErr w:type="spellStart"/>
      <w:r>
        <w:rPr>
          <w:rFonts w:ascii="GHEA Grapalat" w:hAnsi="GHEA Grapalat"/>
          <w:bCs/>
          <w:i/>
          <w:sz w:val="12"/>
          <w:szCs w:val="12"/>
        </w:rPr>
        <w:t>շրջանակներում</w:t>
      </w:r>
      <w:proofErr w:type="spellEnd"/>
      <w:r w:rsidRPr="002D0BF6">
        <w:rPr>
          <w:rFonts w:ascii="GHEA Grapalat" w:hAnsi="GHEA Grapalat"/>
          <w:bCs/>
          <w:i/>
          <w:sz w:val="12"/>
          <w:szCs w:val="12"/>
          <w:lang w:val="hy-AM"/>
        </w:rPr>
        <w:t xml:space="preserve"> նախատեսված են ավելի քիչ միջոցներ</w:t>
      </w:r>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ապա</w:t>
      </w:r>
      <w:proofErr w:type="spellEnd"/>
      <w:r w:rsidRPr="002D0BF6">
        <w:rPr>
          <w:rFonts w:ascii="GHEA Grapalat" w:hAnsi="GHEA Grapalat"/>
          <w:bCs/>
          <w:i/>
          <w:sz w:val="12"/>
          <w:szCs w:val="12"/>
          <w:lang w:val="es-ES"/>
        </w:rPr>
        <w:t xml:space="preserve"> </w:t>
      </w:r>
      <w:r w:rsidRPr="002D0BF6">
        <w:rPr>
          <w:rFonts w:ascii="GHEA Grapalat" w:hAnsi="GHEA Grapalat"/>
          <w:bCs/>
          <w:i/>
          <w:sz w:val="12"/>
          <w:szCs w:val="12"/>
        </w:rPr>
        <w:t>լ</w:t>
      </w:r>
      <w:proofErr w:type="spellStart"/>
      <w:r w:rsidRPr="002D0BF6">
        <w:rPr>
          <w:rFonts w:ascii="GHEA Grapalat" w:hAnsi="GHEA Grapalat"/>
          <w:bCs/>
          <w:i/>
          <w:sz w:val="12"/>
          <w:szCs w:val="12"/>
          <w:lang w:val="es-ES"/>
        </w:rPr>
        <w:t>րացնել</w:t>
      </w:r>
      <w:proofErr w:type="spellEnd"/>
      <w:r w:rsidRPr="002D0BF6">
        <w:rPr>
          <w:rFonts w:ascii="GHEA Grapalat" w:hAnsi="GHEA Grapalat"/>
          <w:bCs/>
          <w:i/>
          <w:sz w:val="12"/>
          <w:szCs w:val="12"/>
          <w:lang w:val="es-ES"/>
        </w:rPr>
        <w:t xml:space="preserve"> </w:t>
      </w:r>
      <w:proofErr w:type="spellStart"/>
      <w:r>
        <w:rPr>
          <w:rFonts w:ascii="GHEA Grapalat" w:hAnsi="GHEA Grapalat"/>
          <w:bCs/>
          <w:i/>
          <w:sz w:val="12"/>
          <w:szCs w:val="12"/>
          <w:lang w:val="es-ES"/>
        </w:rPr>
        <w:t>առկա</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ֆինանսական</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միջոցներով</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նախատեսված</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գումարի</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չափը</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իսկ</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ընդհանուր</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գումարը</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լրացնել</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կողքի</w:t>
      </w:r>
      <w:proofErr w:type="spellEnd"/>
      <w:r w:rsidRPr="002D0BF6">
        <w:rPr>
          <w:rFonts w:ascii="GHEA Grapalat" w:hAnsi="GHEA Grapalat"/>
          <w:bCs/>
          <w:i/>
          <w:sz w:val="12"/>
          <w:szCs w:val="12"/>
          <w:lang w:val="es-ES"/>
        </w:rPr>
        <w:t>` «</w:t>
      </w:r>
      <w:proofErr w:type="spellStart"/>
      <w:r w:rsidRPr="002D0BF6">
        <w:rPr>
          <w:rFonts w:ascii="GHEA Grapalat" w:hAnsi="GHEA Grapalat"/>
          <w:bCs/>
          <w:i/>
          <w:sz w:val="12"/>
          <w:szCs w:val="12"/>
        </w:rPr>
        <w:t>ընդհանուր</w:t>
      </w:r>
      <w:proofErr w:type="spellEnd"/>
      <w:r>
        <w:rPr>
          <w:rFonts w:ascii="GHEA Grapalat" w:hAnsi="GHEA Grapalat"/>
          <w:bCs/>
          <w:i/>
          <w:sz w:val="12"/>
          <w:szCs w:val="12"/>
          <w:lang w:val="es-ES"/>
        </w:rPr>
        <w:t xml:space="preserve">» </w:t>
      </w:r>
      <w:proofErr w:type="spellStart"/>
      <w:r>
        <w:rPr>
          <w:rFonts w:ascii="GHEA Grapalat" w:hAnsi="GHEA Grapalat"/>
          <w:bCs/>
          <w:i/>
          <w:sz w:val="12"/>
          <w:szCs w:val="12"/>
        </w:rPr>
        <w:t>սյուն</w:t>
      </w:r>
      <w:r w:rsidRPr="002D0BF6">
        <w:rPr>
          <w:rFonts w:ascii="GHEA Grapalat" w:hAnsi="GHEA Grapalat"/>
          <w:bCs/>
          <w:i/>
          <w:sz w:val="12"/>
          <w:szCs w:val="12"/>
        </w:rPr>
        <w:t>ակում</w:t>
      </w:r>
      <w:proofErr w:type="spellEnd"/>
      <w:r w:rsidRPr="002D0BF6">
        <w:rPr>
          <w:rFonts w:ascii="GHEA Grapalat" w:hAnsi="GHEA Grapalat"/>
          <w:bCs/>
          <w:i/>
          <w:sz w:val="12"/>
          <w:szCs w:val="12"/>
          <w:lang w:val="es-ES"/>
        </w:rPr>
        <w:t>:</w:t>
      </w:r>
    </w:p>
  </w:footnote>
  <w:footnote w:id="4">
    <w:p w14:paraId="33810228" w14:textId="77777777" w:rsidR="00B76217" w:rsidRPr="002D0BF6" w:rsidRDefault="00B76217" w:rsidP="0022631D">
      <w:pPr>
        <w:pStyle w:val="FootnoteText"/>
        <w:jc w:val="both"/>
        <w:rPr>
          <w:rFonts w:ascii="GHEA Grapalat" w:hAnsi="GHEA Grapalat"/>
          <w:bCs/>
          <w:i/>
          <w:sz w:val="12"/>
          <w:szCs w:val="12"/>
          <w:vertAlign w:val="superscript"/>
          <w:lang w:val="es-ES"/>
        </w:rPr>
      </w:pPr>
      <w:r w:rsidRPr="002D0BF6">
        <w:rPr>
          <w:rFonts w:ascii="GHEA Grapalat" w:hAnsi="GHEA Grapalat"/>
          <w:bCs/>
          <w:i/>
          <w:sz w:val="12"/>
          <w:szCs w:val="12"/>
          <w:vertAlign w:val="superscript"/>
          <w:lang w:val="es-ES"/>
        </w:rPr>
        <w:footnoteRef/>
      </w:r>
      <w:r w:rsidRPr="002D0BF6">
        <w:rPr>
          <w:rFonts w:ascii="GHEA Grapalat" w:hAnsi="GHEA Grapalat"/>
          <w:bCs/>
          <w:i/>
          <w:sz w:val="12"/>
          <w:szCs w:val="12"/>
          <w:vertAlign w:val="superscript"/>
          <w:lang w:val="es-ES"/>
        </w:rPr>
        <w:t xml:space="preserve">  </w:t>
      </w:r>
      <w:proofErr w:type="spellStart"/>
      <w:r w:rsidRPr="002D0BF6">
        <w:rPr>
          <w:rFonts w:ascii="GHEA Grapalat" w:hAnsi="GHEA Grapalat"/>
          <w:bCs/>
          <w:i/>
          <w:sz w:val="12"/>
          <w:szCs w:val="12"/>
        </w:rPr>
        <w:t>Նշվում</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են</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հրավերում</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կատարված</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բոլոր</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փոփոխությունների</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rPr>
        <w:t>ամսաթվերը</w:t>
      </w:r>
      <w:proofErr w:type="spellEnd"/>
      <w:r w:rsidRPr="002D0BF6">
        <w:rPr>
          <w:rFonts w:ascii="GHEA Grapalat" w:hAnsi="GHEA Grapalat"/>
          <w:bCs/>
          <w:i/>
          <w:sz w:val="12"/>
          <w:szCs w:val="12"/>
          <w:lang w:val="es-ES"/>
        </w:rPr>
        <w:t>:</w:t>
      </w:r>
    </w:p>
  </w:footnote>
  <w:footnote w:id="5">
    <w:p w14:paraId="773C7F7C" w14:textId="77777777" w:rsidR="00B76217" w:rsidRPr="002D0BF6" w:rsidRDefault="00B76217" w:rsidP="006F2779">
      <w:pPr>
        <w:pStyle w:val="FootnoteText"/>
        <w:jc w:val="both"/>
        <w:rPr>
          <w:rFonts w:ascii="GHEA Grapalat" w:hAnsi="GHEA Grapalat"/>
          <w:bCs/>
          <w:i/>
          <w:sz w:val="12"/>
          <w:szCs w:val="12"/>
          <w:lang w:val="es-ES"/>
        </w:rPr>
      </w:pPr>
      <w:r w:rsidRPr="002D0BF6">
        <w:rPr>
          <w:rStyle w:val="FootnoteReference"/>
          <w:rFonts w:ascii="GHEA Grapalat" w:hAnsi="GHEA Grapalat"/>
          <w:i/>
          <w:sz w:val="12"/>
          <w:szCs w:val="12"/>
        </w:rPr>
        <w:footnoteRef/>
      </w:r>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Եթե</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առաջարկվ</w:t>
      </w:r>
      <w:r w:rsidRPr="002D0BF6">
        <w:rPr>
          <w:rFonts w:ascii="GHEA Grapalat" w:hAnsi="GHEA Grapalat"/>
          <w:bCs/>
          <w:i/>
          <w:sz w:val="12"/>
          <w:szCs w:val="12"/>
        </w:rPr>
        <w:t>ած</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գները</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ներկայացված</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են</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երկու</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կամ</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ավելի</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արժույթներով</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ապա</w:t>
      </w:r>
      <w:proofErr w:type="spellEnd"/>
      <w:r w:rsidRPr="002D0BF6">
        <w:rPr>
          <w:rFonts w:ascii="GHEA Grapalat" w:hAnsi="GHEA Grapalat"/>
          <w:bCs/>
          <w:i/>
          <w:sz w:val="12"/>
          <w:szCs w:val="12"/>
          <w:lang w:val="es-ES"/>
        </w:rPr>
        <w:t xml:space="preserve"> </w:t>
      </w:r>
      <w:proofErr w:type="spellStart"/>
      <w:r>
        <w:rPr>
          <w:rFonts w:ascii="GHEA Grapalat" w:hAnsi="GHEA Grapalat"/>
          <w:bCs/>
          <w:i/>
          <w:sz w:val="12"/>
          <w:szCs w:val="12"/>
          <w:lang w:val="es-ES"/>
        </w:rPr>
        <w:t>գները</w:t>
      </w:r>
      <w:proofErr w:type="spellEnd"/>
      <w:r>
        <w:rPr>
          <w:rFonts w:ascii="GHEA Grapalat" w:hAnsi="GHEA Grapalat"/>
          <w:bCs/>
          <w:i/>
          <w:sz w:val="12"/>
          <w:szCs w:val="12"/>
          <w:lang w:val="es-ES"/>
        </w:rPr>
        <w:t xml:space="preserve"> </w:t>
      </w:r>
      <w:proofErr w:type="spellStart"/>
      <w:r>
        <w:rPr>
          <w:rFonts w:ascii="GHEA Grapalat" w:hAnsi="GHEA Grapalat"/>
          <w:bCs/>
          <w:i/>
          <w:sz w:val="12"/>
          <w:szCs w:val="12"/>
          <w:lang w:val="es-ES"/>
        </w:rPr>
        <w:t>լրացնել</w:t>
      </w:r>
      <w:proofErr w:type="spellEnd"/>
      <w:r>
        <w:rPr>
          <w:rFonts w:ascii="GHEA Grapalat" w:hAnsi="GHEA Grapalat"/>
          <w:bCs/>
          <w:i/>
          <w:sz w:val="12"/>
          <w:szCs w:val="12"/>
          <w:lang w:val="es-ES"/>
        </w:rPr>
        <w:t xml:space="preserve"> </w:t>
      </w:r>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es-ES"/>
        </w:rPr>
        <w:t>տվյալ</w:t>
      </w:r>
      <w:proofErr w:type="spellEnd"/>
      <w:r w:rsidRPr="002D0BF6">
        <w:rPr>
          <w:rFonts w:ascii="GHEA Grapalat" w:hAnsi="GHEA Grapalat"/>
          <w:bCs/>
          <w:i/>
          <w:sz w:val="12"/>
          <w:szCs w:val="12"/>
          <w:lang w:val="es-ES"/>
        </w:rPr>
        <w:t xml:space="preserve"> </w:t>
      </w:r>
      <w:proofErr w:type="spellStart"/>
      <w:r>
        <w:rPr>
          <w:rFonts w:ascii="GHEA Grapalat" w:hAnsi="GHEA Grapalat"/>
          <w:bCs/>
          <w:i/>
          <w:sz w:val="12"/>
          <w:szCs w:val="12"/>
          <w:lang w:val="es-ES"/>
        </w:rPr>
        <w:t>հրավերով</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es-ES"/>
        </w:rPr>
        <w:t>սահմանած</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es-ES"/>
        </w:rPr>
        <w:t>փոխարժեքով</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Հայաստանի</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Հանրապետության</w:t>
      </w:r>
      <w:proofErr w:type="spellEnd"/>
      <w:r w:rsidRPr="002D0BF6">
        <w:rPr>
          <w:rFonts w:ascii="GHEA Grapalat" w:hAnsi="GHEA Grapalat"/>
          <w:bCs/>
          <w:i/>
          <w:sz w:val="12"/>
          <w:szCs w:val="12"/>
          <w:lang w:val="es-ES"/>
        </w:rPr>
        <w:t xml:space="preserve"> </w:t>
      </w:r>
      <w:proofErr w:type="spellStart"/>
      <w:r w:rsidRPr="002D0BF6">
        <w:rPr>
          <w:rFonts w:ascii="GHEA Grapalat" w:hAnsi="GHEA Grapalat"/>
          <w:bCs/>
          <w:i/>
          <w:sz w:val="12"/>
          <w:szCs w:val="12"/>
          <w:lang w:val="ru-RU"/>
        </w:rPr>
        <w:t>դրամով</w:t>
      </w:r>
      <w:proofErr w:type="spellEnd"/>
      <w:r w:rsidRPr="002D0BF6">
        <w:rPr>
          <w:rFonts w:ascii="GHEA Grapalat" w:hAnsi="GHEA Grapalat"/>
          <w:bCs/>
          <w:i/>
          <w:sz w:val="12"/>
          <w:szCs w:val="12"/>
          <w:lang w:val="es-ES"/>
        </w:rPr>
        <w:t>:</w:t>
      </w:r>
    </w:p>
  </w:footnote>
  <w:footnote w:id="6">
    <w:p w14:paraId="66F3B8C6" w14:textId="77777777" w:rsidR="0028777B" w:rsidRPr="00871366" w:rsidRDefault="0028777B" w:rsidP="0022631D">
      <w:pPr>
        <w:pStyle w:val="FootnoteText"/>
        <w:jc w:val="both"/>
        <w:rPr>
          <w:rFonts w:ascii="GHEA Grapalat" w:hAnsi="GHEA Grapalat"/>
          <w:bCs/>
          <w:i/>
          <w:sz w:val="12"/>
          <w:szCs w:val="12"/>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Եթե</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պայմանագիրը</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կնքվելու</w:t>
      </w:r>
      <w:proofErr w:type="spellEnd"/>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ընդհանուր</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արժեքով</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սակայն</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նախատեսված</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են</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ավելի</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քիչ</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միջոցներ</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ապա</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ընդհանուր</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գինը</w:t>
      </w:r>
      <w:proofErr w:type="spellEnd"/>
      <w:r w:rsidRPr="00871366">
        <w:rPr>
          <w:rFonts w:ascii="GHEA Grapalat" w:hAnsi="GHEA Grapalat"/>
          <w:bCs/>
          <w:i/>
          <w:sz w:val="12"/>
          <w:szCs w:val="12"/>
          <w:lang w:val="es-ES"/>
        </w:rPr>
        <w:t xml:space="preserve"> </w:t>
      </w:r>
      <w:proofErr w:type="spellStart"/>
      <w:proofErr w:type="gramStart"/>
      <w:r w:rsidRPr="005A17D3">
        <w:rPr>
          <w:rFonts w:ascii="GHEA Grapalat" w:hAnsi="GHEA Grapalat"/>
          <w:bCs/>
          <w:i/>
          <w:sz w:val="12"/>
          <w:szCs w:val="12"/>
        </w:rPr>
        <w:t>լրացնել</w:t>
      </w:r>
      <w:proofErr w:type="spellEnd"/>
      <w:r w:rsidRPr="00871366">
        <w:rPr>
          <w:rFonts w:ascii="GHEA Grapalat" w:hAnsi="GHEA Grapalat"/>
          <w:bCs/>
          <w:i/>
          <w:sz w:val="12"/>
          <w:szCs w:val="12"/>
          <w:lang w:val="es-ES"/>
        </w:rPr>
        <w:t xml:space="preserve">  «</w:t>
      </w:r>
      <w:proofErr w:type="spellStart"/>
      <w:proofErr w:type="gramEnd"/>
      <w:r>
        <w:rPr>
          <w:rFonts w:ascii="GHEA Grapalat" w:hAnsi="GHEA Grapalat"/>
          <w:bCs/>
          <w:i/>
          <w:sz w:val="12"/>
          <w:szCs w:val="12"/>
          <w:lang w:val="es-ES"/>
        </w:rPr>
        <w:t>Ընդհանուր</w:t>
      </w:r>
      <w:proofErr w:type="spellEnd"/>
      <w:r w:rsidRPr="00871366">
        <w:rPr>
          <w:rFonts w:ascii="GHEA Grapalat" w:hAnsi="GHEA Grapalat"/>
          <w:bCs/>
          <w:i/>
          <w:sz w:val="12"/>
          <w:szCs w:val="12"/>
          <w:lang w:val="es-ES"/>
        </w:rPr>
        <w:t>»</w:t>
      </w:r>
      <w:r>
        <w:rPr>
          <w:rFonts w:ascii="GHEA Grapalat" w:hAnsi="GHEA Grapalat"/>
          <w:bCs/>
          <w:i/>
          <w:sz w:val="12"/>
          <w:szCs w:val="12"/>
          <w:lang w:val="es-ES"/>
        </w:rPr>
        <w:t xml:space="preserve"> </w:t>
      </w:r>
      <w:proofErr w:type="spellStart"/>
      <w:r w:rsidRPr="005A17D3">
        <w:rPr>
          <w:rFonts w:ascii="GHEA Grapalat" w:hAnsi="GHEA Grapalat"/>
          <w:bCs/>
          <w:i/>
          <w:sz w:val="12"/>
          <w:szCs w:val="12"/>
        </w:rPr>
        <w:t>սյունակում</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իսկ</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առկա</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ֆինանսական</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միջոցների</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մասով</w:t>
      </w:r>
      <w:proofErr w:type="spellEnd"/>
      <w:r w:rsidRPr="00871366">
        <w:rPr>
          <w:rFonts w:ascii="GHEA Grapalat" w:hAnsi="GHEA Grapalat"/>
          <w:bCs/>
          <w:i/>
          <w:sz w:val="12"/>
          <w:szCs w:val="12"/>
          <w:lang w:val="es-ES"/>
        </w:rPr>
        <w:t>` «</w:t>
      </w:r>
      <w:proofErr w:type="spellStart"/>
      <w:r w:rsidRPr="005A17D3">
        <w:rPr>
          <w:rFonts w:ascii="GHEA Grapalat" w:hAnsi="GHEA Grapalat"/>
          <w:bCs/>
          <w:i/>
          <w:sz w:val="12"/>
          <w:szCs w:val="12"/>
        </w:rPr>
        <w:t>Առկա</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ֆինանսական</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միջոցներով</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սյունյակում</w:t>
      </w:r>
      <w:proofErr w:type="spellEnd"/>
      <w:r w:rsidRPr="00871366">
        <w:rPr>
          <w:rFonts w:ascii="GHEA Grapalat" w:hAnsi="GHEA Grapalat"/>
          <w:bCs/>
          <w:i/>
          <w:sz w:val="12"/>
          <w:szCs w:val="12"/>
          <w:lang w:val="es-ES"/>
        </w:rPr>
        <w:t>:</w:t>
      </w:r>
    </w:p>
  </w:footnote>
  <w:footnote w:id="7">
    <w:p w14:paraId="2F04602B" w14:textId="77777777" w:rsidR="00377D1B" w:rsidRPr="002D0BF6" w:rsidRDefault="00377D1B" w:rsidP="0022631D">
      <w:pPr>
        <w:pStyle w:val="FootnoteText"/>
        <w:rPr>
          <w:rFonts w:ascii="GHEA Grapalat" w:hAnsi="GHEA Grapalat"/>
          <w:i/>
          <w:sz w:val="16"/>
          <w:szCs w:val="16"/>
          <w:lang w:val="es-ES"/>
        </w:rPr>
      </w:pPr>
      <w:r w:rsidRPr="005A17D3">
        <w:rPr>
          <w:rFonts w:ascii="GHEA Grapalat" w:hAnsi="GHEA Grapalat"/>
          <w:bCs/>
          <w:i/>
          <w:sz w:val="12"/>
          <w:szCs w:val="12"/>
          <w:vertAlign w:val="superscript"/>
          <w:lang w:val="es-ES"/>
        </w:rPr>
        <w:footnoteRef/>
      </w:r>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Չի</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լրացվում</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եթե</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պայմանագրի</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կողմ</w:t>
      </w:r>
      <w:proofErr w:type="spellEnd"/>
      <w:r w:rsidRPr="00871366">
        <w:rPr>
          <w:rFonts w:ascii="GHEA Grapalat" w:hAnsi="GHEA Grapalat"/>
          <w:bCs/>
          <w:i/>
          <w:sz w:val="12"/>
          <w:szCs w:val="12"/>
          <w:lang w:val="es-ES"/>
        </w:rPr>
        <w:t xml:space="preserve"> </w:t>
      </w:r>
      <w:r w:rsidRPr="005A17D3">
        <w:rPr>
          <w:rFonts w:ascii="GHEA Grapalat" w:hAnsi="GHEA Grapalat"/>
          <w:bCs/>
          <w:i/>
          <w:sz w:val="12"/>
          <w:szCs w:val="12"/>
        </w:rPr>
        <w:t>է</w:t>
      </w:r>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հանդիսանում</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Հայաստանի</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Հանրապետությունում</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հարկ</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վճարողի</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հաշվարկային</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հաշիվ</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չունեցող</w:t>
      </w:r>
      <w:proofErr w:type="spellEnd"/>
      <w:r w:rsidRPr="00871366">
        <w:rPr>
          <w:rFonts w:ascii="GHEA Grapalat" w:hAnsi="GHEA Grapalat"/>
          <w:bCs/>
          <w:i/>
          <w:sz w:val="12"/>
          <w:szCs w:val="12"/>
          <w:lang w:val="es-ES"/>
        </w:rPr>
        <w:t xml:space="preserve"> </w:t>
      </w:r>
      <w:proofErr w:type="spellStart"/>
      <w:r w:rsidRPr="005A17D3">
        <w:rPr>
          <w:rFonts w:ascii="GHEA Grapalat" w:hAnsi="GHEA Grapalat"/>
          <w:bCs/>
          <w:i/>
          <w:sz w:val="12"/>
          <w:szCs w:val="12"/>
        </w:rPr>
        <w:t>անձը</w:t>
      </w:r>
      <w:proofErr w:type="spellEnd"/>
      <w:r w:rsidRPr="00871366">
        <w:rPr>
          <w:rFonts w:ascii="GHEA Grapalat" w:hAnsi="GHEA Grapalat"/>
          <w:bCs/>
          <w:i/>
          <w:sz w:val="12"/>
          <w:szCs w:val="12"/>
          <w:lang w:val="es-ES"/>
        </w:rPr>
        <w:t>:</w:t>
      </w:r>
    </w:p>
  </w:footnote>
  <w:footnote w:id="8">
    <w:p w14:paraId="55EA1C19" w14:textId="77777777" w:rsidR="00377D1B" w:rsidRPr="0078682E" w:rsidRDefault="00377D1B" w:rsidP="006F2779">
      <w:pPr>
        <w:pStyle w:val="FootnoteText"/>
        <w:jc w:val="both"/>
        <w:rPr>
          <w:rFonts w:ascii="GHEA Grapalat" w:hAnsi="GHEA Grapalat"/>
          <w:bCs/>
          <w:i/>
          <w:sz w:val="12"/>
          <w:szCs w:val="12"/>
          <w:lang w:val="es-ES"/>
        </w:rPr>
      </w:pPr>
      <w:r w:rsidRPr="006F2779">
        <w:rPr>
          <w:rFonts w:ascii="GHEA Grapalat" w:hAnsi="GHEA Grapalat"/>
          <w:bCs/>
          <w:i/>
          <w:sz w:val="8"/>
          <w:szCs w:val="8"/>
        </w:rPr>
        <w:footnoteRef/>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Սույն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կարգավորումը</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հանվում</w:t>
      </w:r>
      <w:proofErr w:type="spellEnd"/>
      <w:r w:rsidRPr="0078682E">
        <w:rPr>
          <w:rFonts w:ascii="GHEA Grapalat" w:hAnsi="GHEA Grapalat"/>
          <w:bCs/>
          <w:i/>
          <w:sz w:val="12"/>
          <w:szCs w:val="12"/>
          <w:lang w:val="es-ES"/>
        </w:rPr>
        <w:t xml:space="preserve"> </w:t>
      </w:r>
      <w:r w:rsidRPr="004D078F">
        <w:rPr>
          <w:rFonts w:ascii="GHEA Grapalat" w:hAnsi="GHEA Grapalat"/>
          <w:bCs/>
          <w:i/>
          <w:sz w:val="12"/>
          <w:szCs w:val="12"/>
        </w:rPr>
        <w:t>է</w:t>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հայտարարությունից</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եթե</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կնքված</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պայմանագրի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գինը</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չի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գերազանցում</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գնումների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բազային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միավորը</w:t>
      </w:r>
      <w:proofErr w:type="spellEnd"/>
      <w:r w:rsidRPr="0078682E">
        <w:rPr>
          <w:rFonts w:ascii="GHEA Grapalat" w:hAnsi="GHEA Grapalat"/>
          <w:bCs/>
          <w:i/>
          <w:sz w:val="12"/>
          <w:szCs w:val="12"/>
          <w:lang w:val="es-ES"/>
        </w:rPr>
        <w:t xml:space="preserve">: </w:t>
      </w:r>
    </w:p>
    <w:p w14:paraId="1144DA0E" w14:textId="77777777" w:rsidR="00377D1B" w:rsidRPr="0078682E" w:rsidRDefault="00377D1B" w:rsidP="004D078F">
      <w:pPr>
        <w:pStyle w:val="FootnoteText"/>
        <w:jc w:val="both"/>
        <w:rPr>
          <w:rFonts w:ascii="GHEA Grapalat" w:hAnsi="GHEA Grapalat"/>
          <w:bCs/>
          <w:i/>
          <w:sz w:val="12"/>
          <w:szCs w:val="12"/>
          <w:lang w:val="es-ES"/>
        </w:rPr>
      </w:pP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Եթե</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կնքված</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պայմանագրի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գինը</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գերազանցում</w:t>
      </w:r>
      <w:proofErr w:type="spellEnd"/>
      <w:r w:rsidRPr="0078682E">
        <w:rPr>
          <w:rFonts w:ascii="GHEA Grapalat" w:hAnsi="GHEA Grapalat"/>
          <w:bCs/>
          <w:i/>
          <w:sz w:val="12"/>
          <w:szCs w:val="12"/>
          <w:lang w:val="es-ES"/>
        </w:rPr>
        <w:t xml:space="preserve">  </w:t>
      </w:r>
      <w:r w:rsidRPr="004D078F">
        <w:rPr>
          <w:rFonts w:ascii="GHEA Grapalat" w:hAnsi="GHEA Grapalat"/>
          <w:bCs/>
          <w:i/>
          <w:sz w:val="12"/>
          <w:szCs w:val="12"/>
        </w:rPr>
        <w:t>է</w:t>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գնումների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բազային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միավորը</w:t>
      </w:r>
      <w:proofErr w:type="spellEnd"/>
      <w:r w:rsidRPr="0078682E">
        <w:rPr>
          <w:rFonts w:ascii="GHEA Grapalat" w:hAnsi="GHEA Grapalat"/>
          <w:bCs/>
          <w:i/>
          <w:sz w:val="12"/>
          <w:szCs w:val="12"/>
          <w:lang w:val="es-ES"/>
        </w:rPr>
        <w:t xml:space="preserve"> </w:t>
      </w:r>
      <w:r w:rsidRPr="004D078F">
        <w:rPr>
          <w:rFonts w:ascii="GHEA Grapalat" w:hAnsi="GHEA Grapalat"/>
          <w:bCs/>
          <w:i/>
          <w:sz w:val="12"/>
          <w:szCs w:val="12"/>
        </w:rPr>
        <w:t>և</w:t>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գնումը</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պարունակում</w:t>
      </w:r>
      <w:proofErr w:type="spellEnd"/>
      <w:r w:rsidRPr="0078682E">
        <w:rPr>
          <w:rFonts w:ascii="GHEA Grapalat" w:hAnsi="GHEA Grapalat"/>
          <w:bCs/>
          <w:i/>
          <w:sz w:val="12"/>
          <w:szCs w:val="12"/>
          <w:lang w:val="es-ES"/>
        </w:rPr>
        <w:t xml:space="preserve"> </w:t>
      </w:r>
      <w:r w:rsidRPr="004D078F">
        <w:rPr>
          <w:rFonts w:ascii="GHEA Grapalat" w:hAnsi="GHEA Grapalat"/>
          <w:bCs/>
          <w:i/>
          <w:sz w:val="12"/>
          <w:szCs w:val="12"/>
        </w:rPr>
        <w:t>է</w:t>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պետական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գաղտնիք</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ապա</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սույն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կարգավորման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առաջին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նախադասությունը</w:t>
      </w:r>
      <w:proofErr w:type="spellEnd"/>
      <w:r w:rsidRPr="0078682E">
        <w:rPr>
          <w:rFonts w:ascii="GHEA Grapalat" w:hAnsi="GHEA Grapalat"/>
          <w:bCs/>
          <w:i/>
          <w:sz w:val="12"/>
          <w:szCs w:val="12"/>
          <w:lang w:val="es-ES"/>
        </w:rPr>
        <w:t xml:space="preserve"> </w:t>
      </w:r>
      <w:proofErr w:type="spellStart"/>
      <w:r>
        <w:rPr>
          <w:rFonts w:ascii="GHEA Grapalat" w:hAnsi="GHEA Grapalat"/>
          <w:bCs/>
          <w:i/>
          <w:sz w:val="12"/>
          <w:szCs w:val="12"/>
        </w:rPr>
        <w:t>շարադրվում</w:t>
      </w:r>
      <w:proofErr w:type="spellEnd"/>
      <w:r w:rsidRPr="0078682E">
        <w:rPr>
          <w:rFonts w:ascii="GHEA Grapalat" w:hAnsi="GHEA Grapalat"/>
          <w:bCs/>
          <w:i/>
          <w:sz w:val="12"/>
          <w:szCs w:val="12"/>
          <w:lang w:val="es-ES"/>
        </w:rPr>
        <w:t xml:space="preserve"> </w:t>
      </w:r>
      <w:r>
        <w:rPr>
          <w:rFonts w:ascii="GHEA Grapalat" w:hAnsi="GHEA Grapalat"/>
          <w:bCs/>
          <w:i/>
          <w:sz w:val="12"/>
          <w:szCs w:val="12"/>
        </w:rPr>
        <w:t>է</w:t>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հետևյալ</w:t>
      </w:r>
      <w:proofErr w:type="spellEnd"/>
      <w:r w:rsidRPr="0078682E">
        <w:rPr>
          <w:rFonts w:ascii="GHEA Grapalat" w:hAnsi="GHEA Grapalat"/>
          <w:bCs/>
          <w:i/>
          <w:sz w:val="12"/>
          <w:szCs w:val="12"/>
          <w:lang w:val="es-ES"/>
        </w:rPr>
        <w:t xml:space="preserve"> </w:t>
      </w:r>
      <w:proofErr w:type="spellStart"/>
      <w:r>
        <w:rPr>
          <w:rFonts w:ascii="GHEA Grapalat" w:hAnsi="GHEA Grapalat"/>
          <w:bCs/>
          <w:i/>
          <w:sz w:val="12"/>
          <w:szCs w:val="12"/>
        </w:rPr>
        <w:t>բովանդակությամբ</w:t>
      </w:r>
      <w:proofErr w:type="spellEnd"/>
      <w:r w:rsidRPr="0078682E">
        <w:rPr>
          <w:rFonts w:ascii="GHEA Grapalat" w:hAnsi="GHEA Grapalat"/>
          <w:bCs/>
          <w:i/>
          <w:sz w:val="12"/>
          <w:szCs w:val="12"/>
          <w:lang w:val="es-ES"/>
        </w:rPr>
        <w:t>. «</w:t>
      </w:r>
      <w:proofErr w:type="spellStart"/>
      <w:r w:rsidRPr="004D078F">
        <w:rPr>
          <w:rFonts w:ascii="GHEA Grapalat" w:hAnsi="GHEA Grapalat"/>
          <w:bCs/>
          <w:i/>
          <w:sz w:val="12"/>
          <w:szCs w:val="12"/>
        </w:rPr>
        <w:t>Գնման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սույն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ընթացակարգի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տվյալ</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չափաբաժնին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մասնակցելու</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հրավերի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հիման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վրա</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հայտ</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ներկայացրած</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մասնակիցները</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կարող</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են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սույն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հայտարարության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մեջ</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նշված</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պատվիրատուին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ներկայացնել</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կնքված</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պայմանագրի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այդ</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չափաբաժնի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արդյունքի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ընդունման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գործընթացին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պատասխանատու</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ստորաբաժանման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հետ</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համատեղ</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մասնակցելու</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գրավոր</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պահանջ</w:t>
      </w:r>
      <w:proofErr w:type="spellEnd"/>
      <w:r w:rsidRPr="004D078F">
        <w:rPr>
          <w:rFonts w:ascii="GHEA Grapalat" w:hAnsi="GHEA Grapalat"/>
          <w:bCs/>
          <w:i/>
          <w:sz w:val="12"/>
          <w:szCs w:val="12"/>
        </w:rPr>
        <w:t>՝</w:t>
      </w: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սույն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հայտարարությունը</w:t>
      </w:r>
      <w:proofErr w:type="spellEnd"/>
      <w:r w:rsidRPr="0078682E">
        <w:rPr>
          <w:rFonts w:ascii="GHEA Grapalat" w:hAnsi="GHEA Grapalat"/>
          <w:bCs/>
          <w:i/>
          <w:sz w:val="12"/>
          <w:szCs w:val="12"/>
          <w:lang w:val="es-ES"/>
        </w:rPr>
        <w:t xml:space="preserve"> </w:t>
      </w:r>
      <w:r>
        <w:rPr>
          <w:rFonts w:ascii="GHEA Grapalat" w:hAnsi="GHEA Grapalat"/>
          <w:bCs/>
          <w:i/>
          <w:sz w:val="12"/>
          <w:szCs w:val="12"/>
          <w:lang w:val="hy-AM"/>
        </w:rPr>
        <w:t>ուղարկվել</w:t>
      </w:r>
      <w:proofErr w:type="spellStart"/>
      <w:r w:rsidRPr="004D078F">
        <w:rPr>
          <w:rFonts w:ascii="GHEA Grapalat" w:hAnsi="GHEA Grapalat"/>
          <w:bCs/>
          <w:i/>
          <w:sz w:val="12"/>
          <w:szCs w:val="12"/>
        </w:rPr>
        <w:t>ուց</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հետո</w:t>
      </w:r>
      <w:proofErr w:type="spellEnd"/>
      <w:r>
        <w:rPr>
          <w:rFonts w:ascii="GHEA Grapalat" w:hAnsi="GHEA Grapalat"/>
          <w:bCs/>
          <w:i/>
          <w:sz w:val="12"/>
          <w:szCs w:val="12"/>
          <w:lang w:val="hy-AM"/>
        </w:rPr>
        <w:t xml:space="preserve"> </w:t>
      </w:r>
      <w:r w:rsidRPr="0078682E">
        <w:rPr>
          <w:rFonts w:ascii="GHEA Grapalat" w:hAnsi="GHEA Grapalat"/>
          <w:bCs/>
          <w:i/>
          <w:sz w:val="12"/>
          <w:szCs w:val="12"/>
          <w:lang w:val="es-ES"/>
        </w:rPr>
        <w:t>------</w:t>
      </w:r>
      <w:r>
        <w:rPr>
          <w:rFonts w:ascii="GHEA Grapalat" w:hAnsi="GHEA Grapalat"/>
          <w:bCs/>
          <w:i/>
          <w:sz w:val="12"/>
          <w:szCs w:val="12"/>
          <w:lang w:val="hy-AM"/>
        </w:rPr>
        <w:t xml:space="preserve"> </w:t>
      </w:r>
      <w:proofErr w:type="spellStart"/>
      <w:r w:rsidRPr="004D078F">
        <w:rPr>
          <w:rFonts w:ascii="GHEA Grapalat" w:hAnsi="GHEA Grapalat"/>
          <w:bCs/>
          <w:i/>
          <w:sz w:val="12"/>
          <w:szCs w:val="12"/>
        </w:rPr>
        <w:t>օրացուցային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օրվա</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ընթացքում</w:t>
      </w:r>
      <w:proofErr w:type="spellEnd"/>
      <w:r w:rsidRPr="0078682E">
        <w:rPr>
          <w:rFonts w:ascii="GHEA Grapalat" w:hAnsi="GHEA Grapalat"/>
          <w:bCs/>
          <w:i/>
          <w:sz w:val="12"/>
          <w:szCs w:val="12"/>
          <w:lang w:val="es-ES"/>
        </w:rPr>
        <w:t>:</w:t>
      </w:r>
    </w:p>
    <w:p w14:paraId="196DFEF0" w14:textId="77777777" w:rsidR="00377D1B" w:rsidRPr="00005B9C" w:rsidRDefault="00377D1B" w:rsidP="006F2779">
      <w:pPr>
        <w:pStyle w:val="FootnoteText"/>
        <w:jc w:val="both"/>
        <w:rPr>
          <w:rFonts w:ascii="Calibri" w:hAnsi="Calibri"/>
          <w:lang w:val="hy-AM"/>
        </w:rPr>
      </w:pPr>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Սույն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կարգավորմամբ</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սահմավող</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ժամկետը</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չի</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կարող</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պակաս</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լինել</w:t>
      </w:r>
      <w:proofErr w:type="spellEnd"/>
      <w:r w:rsidRPr="0078682E">
        <w:rPr>
          <w:rFonts w:ascii="GHEA Grapalat" w:hAnsi="GHEA Grapalat"/>
          <w:bCs/>
          <w:i/>
          <w:sz w:val="12"/>
          <w:szCs w:val="12"/>
          <w:lang w:val="es-ES"/>
        </w:rPr>
        <w:t xml:space="preserve"> 3 </w:t>
      </w:r>
      <w:proofErr w:type="spellStart"/>
      <w:r w:rsidRPr="004D078F">
        <w:rPr>
          <w:rFonts w:ascii="GHEA Grapalat" w:hAnsi="GHEA Grapalat"/>
          <w:bCs/>
          <w:i/>
          <w:sz w:val="12"/>
          <w:szCs w:val="12"/>
        </w:rPr>
        <w:t>օրացուցային</w:t>
      </w:r>
      <w:proofErr w:type="spellEnd"/>
      <w:r w:rsidRPr="0078682E">
        <w:rPr>
          <w:rFonts w:ascii="GHEA Grapalat" w:hAnsi="GHEA Grapalat"/>
          <w:bCs/>
          <w:i/>
          <w:sz w:val="12"/>
          <w:szCs w:val="12"/>
          <w:lang w:val="es-ES"/>
        </w:rPr>
        <w:t xml:space="preserve"> </w:t>
      </w:r>
      <w:proofErr w:type="spellStart"/>
      <w:r w:rsidRPr="004D078F">
        <w:rPr>
          <w:rFonts w:ascii="GHEA Grapalat" w:hAnsi="GHEA Grapalat"/>
          <w:bCs/>
          <w:i/>
          <w:sz w:val="12"/>
          <w:szCs w:val="12"/>
        </w:rPr>
        <w:t>օրից</w:t>
      </w:r>
      <w:proofErr w:type="spellEnd"/>
      <w:r w:rsidRPr="0078682E">
        <w:rPr>
          <w:rFonts w:ascii="GHEA Grapalat" w:hAnsi="GHEA Grapalat"/>
          <w:bCs/>
          <w:i/>
          <w:sz w:val="12"/>
          <w:szCs w:val="12"/>
          <w:lang w:val="es-E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401A6"/>
    <w:multiLevelType w:val="hybridMultilevel"/>
    <w:tmpl w:val="2EECA476"/>
    <w:lvl w:ilvl="0" w:tplc="E6D6387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95118FE"/>
    <w:multiLevelType w:val="hybridMultilevel"/>
    <w:tmpl w:val="F21CE06A"/>
    <w:lvl w:ilvl="0" w:tplc="0409000D">
      <w:start w:val="1"/>
      <w:numFmt w:val="bullet"/>
      <w:lvlText w:val=""/>
      <w:lvlJc w:val="left"/>
      <w:pPr>
        <w:ind w:left="1634" w:hanging="360"/>
      </w:pPr>
      <w:rPr>
        <w:rFonts w:ascii="Wingdings" w:hAnsi="Wingdings" w:hint="default"/>
      </w:rPr>
    </w:lvl>
    <w:lvl w:ilvl="1" w:tplc="04090003" w:tentative="1">
      <w:start w:val="1"/>
      <w:numFmt w:val="bullet"/>
      <w:lvlText w:val="o"/>
      <w:lvlJc w:val="left"/>
      <w:pPr>
        <w:ind w:left="2354" w:hanging="360"/>
      </w:pPr>
      <w:rPr>
        <w:rFonts w:ascii="Courier New" w:hAnsi="Courier New" w:cs="Courier New" w:hint="default"/>
      </w:rPr>
    </w:lvl>
    <w:lvl w:ilvl="2" w:tplc="04090005" w:tentative="1">
      <w:start w:val="1"/>
      <w:numFmt w:val="bullet"/>
      <w:lvlText w:val=""/>
      <w:lvlJc w:val="left"/>
      <w:pPr>
        <w:ind w:left="3074" w:hanging="360"/>
      </w:pPr>
      <w:rPr>
        <w:rFonts w:ascii="Wingdings" w:hAnsi="Wingdings" w:hint="default"/>
      </w:rPr>
    </w:lvl>
    <w:lvl w:ilvl="3" w:tplc="04090001" w:tentative="1">
      <w:start w:val="1"/>
      <w:numFmt w:val="bullet"/>
      <w:lvlText w:val=""/>
      <w:lvlJc w:val="left"/>
      <w:pPr>
        <w:ind w:left="3794" w:hanging="360"/>
      </w:pPr>
      <w:rPr>
        <w:rFonts w:ascii="Symbol" w:hAnsi="Symbol" w:hint="default"/>
      </w:rPr>
    </w:lvl>
    <w:lvl w:ilvl="4" w:tplc="04090003" w:tentative="1">
      <w:start w:val="1"/>
      <w:numFmt w:val="bullet"/>
      <w:lvlText w:val="o"/>
      <w:lvlJc w:val="left"/>
      <w:pPr>
        <w:ind w:left="4514" w:hanging="360"/>
      </w:pPr>
      <w:rPr>
        <w:rFonts w:ascii="Courier New" w:hAnsi="Courier New" w:cs="Courier New" w:hint="default"/>
      </w:rPr>
    </w:lvl>
    <w:lvl w:ilvl="5" w:tplc="04090005" w:tentative="1">
      <w:start w:val="1"/>
      <w:numFmt w:val="bullet"/>
      <w:lvlText w:val=""/>
      <w:lvlJc w:val="left"/>
      <w:pPr>
        <w:ind w:left="5234" w:hanging="360"/>
      </w:pPr>
      <w:rPr>
        <w:rFonts w:ascii="Wingdings" w:hAnsi="Wingdings" w:hint="default"/>
      </w:rPr>
    </w:lvl>
    <w:lvl w:ilvl="6" w:tplc="04090001" w:tentative="1">
      <w:start w:val="1"/>
      <w:numFmt w:val="bullet"/>
      <w:lvlText w:val=""/>
      <w:lvlJc w:val="left"/>
      <w:pPr>
        <w:ind w:left="5954" w:hanging="360"/>
      </w:pPr>
      <w:rPr>
        <w:rFonts w:ascii="Symbol" w:hAnsi="Symbol" w:hint="default"/>
      </w:rPr>
    </w:lvl>
    <w:lvl w:ilvl="7" w:tplc="04090003" w:tentative="1">
      <w:start w:val="1"/>
      <w:numFmt w:val="bullet"/>
      <w:lvlText w:val="o"/>
      <w:lvlJc w:val="left"/>
      <w:pPr>
        <w:ind w:left="6674" w:hanging="360"/>
      </w:pPr>
      <w:rPr>
        <w:rFonts w:ascii="Courier New" w:hAnsi="Courier New" w:cs="Courier New" w:hint="default"/>
      </w:rPr>
    </w:lvl>
    <w:lvl w:ilvl="8" w:tplc="04090005" w:tentative="1">
      <w:start w:val="1"/>
      <w:numFmt w:val="bullet"/>
      <w:lvlText w:val=""/>
      <w:lvlJc w:val="left"/>
      <w:pPr>
        <w:ind w:left="7394" w:hanging="360"/>
      </w:pPr>
      <w:rPr>
        <w:rFonts w:ascii="Wingdings" w:hAnsi="Wingdings" w:hint="default"/>
      </w:r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D42742"/>
    <w:multiLevelType w:val="multilevel"/>
    <w:tmpl w:val="6EC275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8213490"/>
    <w:multiLevelType w:val="multilevel"/>
    <w:tmpl w:val="6764F3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8" w15:restartNumberingAfterBreak="0">
    <w:nsid w:val="33DE1B1E"/>
    <w:multiLevelType w:val="multilevel"/>
    <w:tmpl w:val="27DA2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980259D"/>
    <w:multiLevelType w:val="hybridMultilevel"/>
    <w:tmpl w:val="5D969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F66346"/>
    <w:multiLevelType w:val="hybridMultilevel"/>
    <w:tmpl w:val="8F3C71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9A1EEC"/>
    <w:multiLevelType w:val="hybridMultilevel"/>
    <w:tmpl w:val="AD9474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660772"/>
    <w:multiLevelType w:val="multilevel"/>
    <w:tmpl w:val="9B8A8F7E"/>
    <w:lvl w:ilvl="0">
      <w:start w:val="1"/>
      <w:numFmt w:val="decimal"/>
      <w:lvlText w:val="%1."/>
      <w:lvlJc w:val="left"/>
      <w:pPr>
        <w:ind w:left="522" w:hanging="360"/>
      </w:pPr>
      <w:rPr>
        <w:rFonts w:hint="default"/>
      </w:rPr>
    </w:lvl>
    <w:lvl w:ilvl="1">
      <w:start w:val="2"/>
      <w:numFmt w:val="decimal"/>
      <w:isLgl/>
      <w:lvlText w:val="%1.%2"/>
      <w:lvlJc w:val="left"/>
      <w:pPr>
        <w:ind w:left="522" w:hanging="360"/>
      </w:pPr>
      <w:rPr>
        <w:rFonts w:cs="Sylfaen" w:hint="default"/>
      </w:rPr>
    </w:lvl>
    <w:lvl w:ilvl="2">
      <w:start w:val="1"/>
      <w:numFmt w:val="decimal"/>
      <w:isLgl/>
      <w:lvlText w:val="%1.%2.%3"/>
      <w:lvlJc w:val="left"/>
      <w:pPr>
        <w:ind w:left="1170" w:hanging="720"/>
      </w:pPr>
      <w:rPr>
        <w:rFonts w:cs="Sylfaen" w:hint="default"/>
      </w:rPr>
    </w:lvl>
    <w:lvl w:ilvl="3">
      <w:start w:val="1"/>
      <w:numFmt w:val="decimal"/>
      <w:isLgl/>
      <w:lvlText w:val="%1.%2.%3.%4"/>
      <w:lvlJc w:val="left"/>
      <w:pPr>
        <w:ind w:left="882" w:hanging="720"/>
      </w:pPr>
      <w:rPr>
        <w:rFonts w:cs="Sylfaen" w:hint="default"/>
      </w:rPr>
    </w:lvl>
    <w:lvl w:ilvl="4">
      <w:start w:val="1"/>
      <w:numFmt w:val="decimal"/>
      <w:isLgl/>
      <w:lvlText w:val="%1.%2.%3.%4.%5"/>
      <w:lvlJc w:val="left"/>
      <w:pPr>
        <w:ind w:left="1242" w:hanging="1080"/>
      </w:pPr>
      <w:rPr>
        <w:rFonts w:cs="Sylfaen" w:hint="default"/>
      </w:rPr>
    </w:lvl>
    <w:lvl w:ilvl="5">
      <w:start w:val="1"/>
      <w:numFmt w:val="decimal"/>
      <w:isLgl/>
      <w:lvlText w:val="%1.%2.%3.%4.%5.%6"/>
      <w:lvlJc w:val="left"/>
      <w:pPr>
        <w:ind w:left="1242" w:hanging="1080"/>
      </w:pPr>
      <w:rPr>
        <w:rFonts w:cs="Sylfaen" w:hint="default"/>
      </w:rPr>
    </w:lvl>
    <w:lvl w:ilvl="6">
      <w:start w:val="1"/>
      <w:numFmt w:val="decimal"/>
      <w:isLgl/>
      <w:lvlText w:val="%1.%2.%3.%4.%5.%6.%7"/>
      <w:lvlJc w:val="left"/>
      <w:pPr>
        <w:ind w:left="1602" w:hanging="1440"/>
      </w:pPr>
      <w:rPr>
        <w:rFonts w:cs="Sylfaen" w:hint="default"/>
      </w:rPr>
    </w:lvl>
    <w:lvl w:ilvl="7">
      <w:start w:val="1"/>
      <w:numFmt w:val="decimal"/>
      <w:isLgl/>
      <w:lvlText w:val="%1.%2.%3.%4.%5.%6.%7.%8"/>
      <w:lvlJc w:val="left"/>
      <w:pPr>
        <w:ind w:left="1602" w:hanging="1440"/>
      </w:pPr>
      <w:rPr>
        <w:rFonts w:cs="Sylfaen" w:hint="default"/>
      </w:rPr>
    </w:lvl>
    <w:lvl w:ilvl="8">
      <w:start w:val="1"/>
      <w:numFmt w:val="decimal"/>
      <w:isLgl/>
      <w:lvlText w:val="%1.%2.%3.%4.%5.%6.%7.%8.%9"/>
      <w:lvlJc w:val="left"/>
      <w:pPr>
        <w:ind w:left="1962" w:hanging="1800"/>
      </w:pPr>
      <w:rPr>
        <w:rFonts w:cs="Sylfaen" w:hint="default"/>
      </w:rPr>
    </w:lvl>
  </w:abstractNum>
  <w:abstractNum w:abstractNumId="17" w15:restartNumberingAfterBreak="0">
    <w:nsid w:val="70525B5F"/>
    <w:multiLevelType w:val="hybridMultilevel"/>
    <w:tmpl w:val="35E64988"/>
    <w:lvl w:ilvl="0" w:tplc="01509C1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3A30B3"/>
    <w:multiLevelType w:val="multilevel"/>
    <w:tmpl w:val="E2A4699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5"/>
  </w:num>
  <w:num w:numId="4">
    <w:abstractNumId w:val="6"/>
  </w:num>
  <w:num w:numId="5">
    <w:abstractNumId w:val="13"/>
  </w:num>
  <w:num w:numId="6">
    <w:abstractNumId w:va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
  </w:num>
  <w:num w:numId="10">
    <w:abstractNumId w:val="17"/>
  </w:num>
  <w:num w:numId="11">
    <w:abstractNumId w:val="15"/>
  </w:num>
  <w:num w:numId="12">
    <w:abstractNumId w:val="9"/>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2"/>
  </w:num>
  <w:num w:numId="16">
    <w:abstractNumId w:val="4"/>
  </w:num>
  <w:num w:numId="17">
    <w:abstractNumId w:val="19"/>
  </w:num>
  <w:num w:numId="18">
    <w:abstractNumId w:val="1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11"/>
  </w:num>
  <w:num w:numId="26">
    <w:abstractNumId w:val="3"/>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43EA"/>
    <w:rsid w:val="0000087E"/>
    <w:rsid w:val="00012170"/>
    <w:rsid w:val="00044EA8"/>
    <w:rsid w:val="00046CCF"/>
    <w:rsid w:val="00051ECE"/>
    <w:rsid w:val="0007090E"/>
    <w:rsid w:val="00073D66"/>
    <w:rsid w:val="000B0199"/>
    <w:rsid w:val="000E4FF1"/>
    <w:rsid w:val="000F376D"/>
    <w:rsid w:val="001021B0"/>
    <w:rsid w:val="00114CAC"/>
    <w:rsid w:val="00174F6C"/>
    <w:rsid w:val="00182920"/>
    <w:rsid w:val="0018422F"/>
    <w:rsid w:val="001A1999"/>
    <w:rsid w:val="001C1BE1"/>
    <w:rsid w:val="001C2A99"/>
    <w:rsid w:val="001E0091"/>
    <w:rsid w:val="0022631D"/>
    <w:rsid w:val="00257924"/>
    <w:rsid w:val="0028777B"/>
    <w:rsid w:val="00294C84"/>
    <w:rsid w:val="00295B92"/>
    <w:rsid w:val="002E4E6F"/>
    <w:rsid w:val="002F16CC"/>
    <w:rsid w:val="002F1FEB"/>
    <w:rsid w:val="00332B2C"/>
    <w:rsid w:val="00341A2D"/>
    <w:rsid w:val="003616FC"/>
    <w:rsid w:val="00370DA0"/>
    <w:rsid w:val="00371B1D"/>
    <w:rsid w:val="00377D1B"/>
    <w:rsid w:val="003B2758"/>
    <w:rsid w:val="003D33CE"/>
    <w:rsid w:val="003E3D40"/>
    <w:rsid w:val="003E6978"/>
    <w:rsid w:val="00433E3C"/>
    <w:rsid w:val="00472069"/>
    <w:rsid w:val="00472F11"/>
    <w:rsid w:val="00474C2F"/>
    <w:rsid w:val="004764CD"/>
    <w:rsid w:val="004875E0"/>
    <w:rsid w:val="004D078F"/>
    <w:rsid w:val="004E376E"/>
    <w:rsid w:val="00503BCC"/>
    <w:rsid w:val="00504DBB"/>
    <w:rsid w:val="00546023"/>
    <w:rsid w:val="005737F9"/>
    <w:rsid w:val="005844FF"/>
    <w:rsid w:val="00585172"/>
    <w:rsid w:val="005D20D0"/>
    <w:rsid w:val="005D5FBD"/>
    <w:rsid w:val="0060165A"/>
    <w:rsid w:val="00607C9A"/>
    <w:rsid w:val="00646760"/>
    <w:rsid w:val="00690ECB"/>
    <w:rsid w:val="0069727A"/>
    <w:rsid w:val="006A1473"/>
    <w:rsid w:val="006A38B4"/>
    <w:rsid w:val="006B2E21"/>
    <w:rsid w:val="006C0266"/>
    <w:rsid w:val="006E0D92"/>
    <w:rsid w:val="006E1A83"/>
    <w:rsid w:val="006E23A7"/>
    <w:rsid w:val="006E7743"/>
    <w:rsid w:val="006F2779"/>
    <w:rsid w:val="006F3923"/>
    <w:rsid w:val="006F5A90"/>
    <w:rsid w:val="00703A75"/>
    <w:rsid w:val="007060FC"/>
    <w:rsid w:val="007271ED"/>
    <w:rsid w:val="00736A83"/>
    <w:rsid w:val="00752105"/>
    <w:rsid w:val="007732E7"/>
    <w:rsid w:val="007851E4"/>
    <w:rsid w:val="0078682E"/>
    <w:rsid w:val="0081420B"/>
    <w:rsid w:val="00840780"/>
    <w:rsid w:val="00853E37"/>
    <w:rsid w:val="00880C42"/>
    <w:rsid w:val="00896BE0"/>
    <w:rsid w:val="008974C7"/>
    <w:rsid w:val="008C4E62"/>
    <w:rsid w:val="008D1619"/>
    <w:rsid w:val="008E493A"/>
    <w:rsid w:val="00980165"/>
    <w:rsid w:val="00986D69"/>
    <w:rsid w:val="009A7022"/>
    <w:rsid w:val="009C5E0F"/>
    <w:rsid w:val="009E75FF"/>
    <w:rsid w:val="009E7D1C"/>
    <w:rsid w:val="00A04052"/>
    <w:rsid w:val="00A306F5"/>
    <w:rsid w:val="00A31820"/>
    <w:rsid w:val="00A411E5"/>
    <w:rsid w:val="00A91855"/>
    <w:rsid w:val="00AA32E4"/>
    <w:rsid w:val="00AD07B9"/>
    <w:rsid w:val="00AD59DC"/>
    <w:rsid w:val="00AE368D"/>
    <w:rsid w:val="00B75762"/>
    <w:rsid w:val="00B76217"/>
    <w:rsid w:val="00B91DE2"/>
    <w:rsid w:val="00B94EA2"/>
    <w:rsid w:val="00BA03B0"/>
    <w:rsid w:val="00BB0A93"/>
    <w:rsid w:val="00BD3D4E"/>
    <w:rsid w:val="00BF1465"/>
    <w:rsid w:val="00BF4745"/>
    <w:rsid w:val="00C3237D"/>
    <w:rsid w:val="00C35FA6"/>
    <w:rsid w:val="00C81A0C"/>
    <w:rsid w:val="00C84DF7"/>
    <w:rsid w:val="00C96337"/>
    <w:rsid w:val="00C96BED"/>
    <w:rsid w:val="00CB44D2"/>
    <w:rsid w:val="00CB53A6"/>
    <w:rsid w:val="00CC1F23"/>
    <w:rsid w:val="00CF1F70"/>
    <w:rsid w:val="00D02FFF"/>
    <w:rsid w:val="00D141FE"/>
    <w:rsid w:val="00D3008A"/>
    <w:rsid w:val="00D350DE"/>
    <w:rsid w:val="00D36189"/>
    <w:rsid w:val="00D50694"/>
    <w:rsid w:val="00D80C64"/>
    <w:rsid w:val="00DB2C0B"/>
    <w:rsid w:val="00DE06F1"/>
    <w:rsid w:val="00E243EA"/>
    <w:rsid w:val="00E33A25"/>
    <w:rsid w:val="00E4188B"/>
    <w:rsid w:val="00E54C4D"/>
    <w:rsid w:val="00E56328"/>
    <w:rsid w:val="00E81CD3"/>
    <w:rsid w:val="00EA01A2"/>
    <w:rsid w:val="00EA568C"/>
    <w:rsid w:val="00EA767F"/>
    <w:rsid w:val="00EB39CA"/>
    <w:rsid w:val="00EB59EE"/>
    <w:rsid w:val="00EF16D0"/>
    <w:rsid w:val="00EF6A02"/>
    <w:rsid w:val="00F0276D"/>
    <w:rsid w:val="00F10AFE"/>
    <w:rsid w:val="00F31004"/>
    <w:rsid w:val="00F64167"/>
    <w:rsid w:val="00F6673B"/>
    <w:rsid w:val="00F77AAD"/>
    <w:rsid w:val="00F916C4"/>
    <w:rsid w:val="00F968EE"/>
    <w:rsid w:val="00FA655A"/>
    <w:rsid w:val="00FB09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1456D"/>
  <w15:docId w15:val="{17B7E9D9-FBB6-4569-B65E-2F6D8511B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31D"/>
    <w:pPr>
      <w:spacing w:before="360" w:after="240" w:line="240" w:lineRule="auto"/>
      <w:ind w:left="576" w:hanging="576"/>
    </w:pPr>
    <w:rPr>
      <w:rFonts w:ascii="Calibri" w:eastAsia="Calibri" w:hAnsi="Calibri" w:cs="Times New Roman"/>
    </w:rPr>
  </w:style>
  <w:style w:type="paragraph" w:styleId="Heading1">
    <w:name w:val="heading 1"/>
    <w:basedOn w:val="Normal"/>
    <w:link w:val="Heading1Char"/>
    <w:uiPriority w:val="9"/>
    <w:qFormat/>
    <w:rsid w:val="001021B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21B0"/>
    <w:rPr>
      <w:rFonts w:ascii="Cambria" w:eastAsia="Times New Roman" w:hAnsi="Cambria" w:cs="Times New Roman"/>
      <w:b/>
      <w:bCs/>
      <w:kern w:val="32"/>
      <w:sz w:val="32"/>
      <w:szCs w:val="32"/>
    </w:rPr>
  </w:style>
  <w:style w:type="paragraph" w:styleId="NoSpacing">
    <w:name w:val="No Spacing"/>
    <w:uiPriority w:val="1"/>
    <w:qFormat/>
    <w:rsid w:val="001021B0"/>
    <w:pPr>
      <w:spacing w:after="0" w:line="240" w:lineRule="auto"/>
      <w:ind w:left="576" w:hanging="576"/>
    </w:pPr>
    <w:rPr>
      <w:rFonts w:ascii="Calibri" w:eastAsia="Calibri" w:hAnsi="Calibri" w:cs="Times New Roman"/>
    </w:rPr>
  </w:style>
  <w:style w:type="paragraph" w:customStyle="1" w:styleId="CharChar1">
    <w:name w:val="Char Char1"/>
    <w:basedOn w:val="Normal"/>
    <w:rsid w:val="00546023"/>
    <w:pPr>
      <w:spacing w:before="0" w:after="160" w:line="240" w:lineRule="exact"/>
      <w:ind w:left="0" w:firstLine="0"/>
    </w:pPr>
    <w:rPr>
      <w:rFonts w:ascii="Arial" w:eastAsia="Times New Roman" w:hAnsi="Arial" w:cs="Arial"/>
      <w:sz w:val="20"/>
      <w:szCs w:val="20"/>
    </w:rPr>
  </w:style>
  <w:style w:type="paragraph" w:styleId="BalloonText">
    <w:name w:val="Balloon Text"/>
    <w:basedOn w:val="Normal"/>
    <w:link w:val="BalloonTextChar"/>
    <w:uiPriority w:val="99"/>
    <w:semiHidden/>
    <w:unhideWhenUsed/>
    <w:rsid w:val="006E1A83"/>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A83"/>
    <w:rPr>
      <w:rFonts w:ascii="Segoe UI" w:eastAsia="Calibri" w:hAnsi="Segoe UI" w:cs="Segoe UI"/>
      <w:sz w:val="18"/>
      <w:szCs w:val="18"/>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433E3C"/>
    <w:pPr>
      <w:ind w:left="720"/>
      <w:contextualSpacing/>
    </w:pPr>
  </w:style>
  <w:style w:type="paragraph" w:styleId="FootnoteText">
    <w:name w:val="footnote text"/>
    <w:basedOn w:val="Normal"/>
    <w:link w:val="FootnoteTextChar"/>
    <w:semiHidden/>
    <w:rsid w:val="0022631D"/>
    <w:pPr>
      <w:spacing w:before="0" w:after="0"/>
      <w:ind w:left="0" w:firstLine="0"/>
    </w:pPr>
    <w:rPr>
      <w:rFonts w:ascii="Times Armenian" w:eastAsia="Times New Roman" w:hAnsi="Times Armenian"/>
      <w:sz w:val="20"/>
      <w:szCs w:val="20"/>
      <w:lang w:eastAsia="ru-RU"/>
    </w:rPr>
  </w:style>
  <w:style w:type="character" w:customStyle="1" w:styleId="FootnoteTextChar">
    <w:name w:val="Footnote Text Char"/>
    <w:basedOn w:val="DefaultParagraphFont"/>
    <w:link w:val="FootnoteText"/>
    <w:semiHidden/>
    <w:rsid w:val="0022631D"/>
    <w:rPr>
      <w:rFonts w:ascii="Times Armenian" w:eastAsia="Times New Roman" w:hAnsi="Times Armenian" w:cs="Times New Roman"/>
      <w:sz w:val="20"/>
      <w:szCs w:val="20"/>
      <w:lang w:eastAsia="ru-RU"/>
    </w:rPr>
  </w:style>
  <w:style w:type="character" w:styleId="FootnoteReference">
    <w:name w:val="footnote reference"/>
    <w:rsid w:val="0022631D"/>
    <w:rPr>
      <w:vertAlign w:val="superscript"/>
    </w:rPr>
  </w:style>
  <w:style w:type="paragraph" w:customStyle="1" w:styleId="Default">
    <w:name w:val="Default"/>
    <w:rsid w:val="008D1619"/>
    <w:pPr>
      <w:autoSpaceDE w:val="0"/>
      <w:autoSpaceDN w:val="0"/>
      <w:adjustRightInd w:val="0"/>
      <w:spacing w:after="0" w:line="240" w:lineRule="auto"/>
    </w:pPr>
    <w:rPr>
      <w:rFonts w:ascii="Sylfaen" w:eastAsia="Times New Roman" w:hAnsi="Sylfaen" w:cs="Sylfaen"/>
      <w:color w:val="000000"/>
      <w:sz w:val="24"/>
      <w:szCs w:val="24"/>
      <w:lang w:val="ru-RU" w:eastAsia="ru-RU"/>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locked/>
    <w:rsid w:val="00B76217"/>
    <w:rPr>
      <w:rFonts w:ascii="Calibri" w:eastAsia="Calibri" w:hAnsi="Calibri" w:cs="Times New Roman"/>
    </w:rPr>
  </w:style>
  <w:style w:type="paragraph" w:styleId="BodyTextIndent">
    <w:name w:val="Body Text Indent"/>
    <w:aliases w:val=" Char, Char Char Char Char,Char Char Char Char"/>
    <w:basedOn w:val="Normal"/>
    <w:link w:val="BodyTextIndentChar"/>
    <w:rsid w:val="00B76217"/>
    <w:pPr>
      <w:spacing w:before="0" w:after="0" w:line="360" w:lineRule="auto"/>
      <w:ind w:left="0" w:firstLine="720"/>
      <w:jc w:val="both"/>
    </w:pPr>
    <w:rPr>
      <w:rFonts w:ascii="Arial LatArm" w:eastAsia="Times New Roman"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B76217"/>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lis.am/documentView.aspx?docID=1949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lis.am/documentView.aspx?docID=19495" TargetMode="External"/><Relationship Id="rId5" Type="http://schemas.openxmlformats.org/officeDocument/2006/relationships/webSettings" Target="webSettings.xml"/><Relationship Id="rId10" Type="http://schemas.openxmlformats.org/officeDocument/2006/relationships/hyperlink" Target="https://www.arlis.am/documentView.aspx?docID=19495" TargetMode="External"/><Relationship Id="rId4" Type="http://schemas.openxmlformats.org/officeDocument/2006/relationships/settings" Target="settings.xml"/><Relationship Id="rId9" Type="http://schemas.openxmlformats.org/officeDocument/2006/relationships/hyperlink" Target="https://www.arlis.am/documentView.aspx?docID=194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BBBDEF-7366-4830-A209-889310430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26</Pages>
  <Words>13937</Words>
  <Characters>79444</Characters>
  <Application>Microsoft Office Word</Application>
  <DocSecurity>0</DocSecurity>
  <Lines>662</Lines>
  <Paragraphs>186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 Vardanyan</dc:creator>
  <cp:keywords>https://mul2-minfin.gov.am/tasks/335569/oneclick/0c33142ec370ebb2c84c6dc51082936d064fc1952547b901c58d58baf6b2c4d7.docx?token=86a94a82e5ae5972ffcf6e3bfab8dab3</cp:keywords>
  <cp:lastModifiedBy>Acer</cp:lastModifiedBy>
  <cp:revision>22</cp:revision>
  <cp:lastPrinted>2021-04-06T07:47:00Z</cp:lastPrinted>
  <dcterms:created xsi:type="dcterms:W3CDTF">2021-06-28T12:08:00Z</dcterms:created>
  <dcterms:modified xsi:type="dcterms:W3CDTF">2025-08-12T12:41:00Z</dcterms:modified>
</cp:coreProperties>
</file>